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5416" w:rsidRDefault="008C54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24E1C5C" w14:textId="77777777" w:rsidR="009869E3" w:rsidRDefault="009869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00" w:firstRow="0" w:lastRow="0" w:firstColumn="0" w:lastColumn="0" w:noHBand="0" w:noVBand="1"/>
      </w:tblPr>
      <w:tblGrid>
        <w:gridCol w:w="805"/>
        <w:gridCol w:w="762"/>
        <w:gridCol w:w="2388"/>
        <w:gridCol w:w="990"/>
        <w:gridCol w:w="810"/>
        <w:gridCol w:w="319"/>
        <w:gridCol w:w="1391"/>
        <w:gridCol w:w="900"/>
        <w:gridCol w:w="360"/>
        <w:gridCol w:w="1800"/>
      </w:tblGrid>
      <w:tr w:rsidR="008C5416" w14:paraId="0841233E" w14:textId="77777777">
        <w:trPr>
          <w:trHeight w:val="168"/>
        </w:trPr>
        <w:tc>
          <w:tcPr>
            <w:tcW w:w="10525" w:type="dxa"/>
            <w:gridSpan w:val="10"/>
            <w:shd w:val="clear" w:color="auto" w:fill="27ACE1"/>
          </w:tcPr>
          <w:p w14:paraId="00000002" w14:textId="77777777" w:rsidR="008C5416" w:rsidRDefault="006B2DF3">
            <w:pPr>
              <w:rPr>
                <w:b/>
                <w:color w:val="FFFFFF"/>
              </w:rPr>
            </w:pPr>
            <w:r>
              <w:rPr>
                <w:b/>
                <w:sz w:val="24"/>
                <w:szCs w:val="24"/>
              </w:rPr>
              <w:t>APPLICATION INSTRUCTIONS</w:t>
            </w:r>
          </w:p>
        </w:tc>
      </w:tr>
      <w:tr w:rsidR="008C5416" w14:paraId="0E8CC72B" w14:textId="77777777">
        <w:trPr>
          <w:trHeight w:val="1521"/>
        </w:trPr>
        <w:tc>
          <w:tcPr>
            <w:tcW w:w="1567" w:type="dxa"/>
            <w:gridSpan w:val="2"/>
            <w:tcBorders>
              <w:top w:val="nil"/>
              <w:bottom w:val="nil"/>
            </w:tcBorders>
          </w:tcPr>
          <w:p w14:paraId="0000000C" w14:textId="77777777" w:rsidR="008C5416" w:rsidRDefault="008C5416">
            <w:pPr>
              <w:spacing w:after="80"/>
              <w:rPr>
                <w:b/>
                <w:sz w:val="6"/>
                <w:szCs w:val="6"/>
              </w:rPr>
            </w:pPr>
          </w:p>
          <w:p w14:paraId="0000000D" w14:textId="77777777" w:rsidR="008C5416" w:rsidRDefault="006B2DF3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 Application</w:t>
            </w:r>
          </w:p>
          <w:p w14:paraId="0000000E" w14:textId="77777777" w:rsidR="008C5416" w:rsidRDefault="008C5416">
            <w:pPr>
              <w:spacing w:after="80"/>
              <w:rPr>
                <w:b/>
                <w:sz w:val="20"/>
                <w:szCs w:val="20"/>
              </w:rPr>
            </w:pPr>
          </w:p>
          <w:p w14:paraId="0000000F" w14:textId="77777777" w:rsidR="008C5416" w:rsidRDefault="008C5416">
            <w:pPr>
              <w:spacing w:after="80"/>
              <w:rPr>
                <w:b/>
                <w:sz w:val="20"/>
                <w:szCs w:val="20"/>
              </w:rPr>
            </w:pPr>
          </w:p>
          <w:p w14:paraId="00000010" w14:textId="77777777" w:rsidR="008C5416" w:rsidRDefault="006B2DF3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Required Accompanying Documents</w:t>
            </w:r>
          </w:p>
          <w:p w14:paraId="00000011" w14:textId="77777777" w:rsidR="008C5416" w:rsidRDefault="008C5416">
            <w:pPr>
              <w:spacing w:after="80"/>
              <w:rPr>
                <w:b/>
                <w:sz w:val="20"/>
                <w:szCs w:val="20"/>
              </w:rPr>
            </w:pPr>
          </w:p>
          <w:p w14:paraId="00000012" w14:textId="77777777" w:rsidR="008C5416" w:rsidRDefault="008C5416">
            <w:pPr>
              <w:spacing w:after="80"/>
              <w:rPr>
                <w:b/>
                <w:sz w:val="20"/>
                <w:szCs w:val="20"/>
              </w:rPr>
            </w:pPr>
          </w:p>
          <w:p w14:paraId="00000013" w14:textId="77777777" w:rsidR="008C5416" w:rsidRDefault="008C5416">
            <w:pPr>
              <w:spacing w:after="80"/>
              <w:rPr>
                <w:b/>
                <w:sz w:val="20"/>
                <w:szCs w:val="20"/>
              </w:rPr>
            </w:pPr>
          </w:p>
          <w:p w14:paraId="00000014" w14:textId="77777777" w:rsidR="008C5416" w:rsidRDefault="008C5416">
            <w:pPr>
              <w:spacing w:after="80"/>
              <w:rPr>
                <w:b/>
                <w:sz w:val="20"/>
                <w:szCs w:val="20"/>
              </w:rPr>
            </w:pPr>
          </w:p>
          <w:p w14:paraId="00000015" w14:textId="77777777" w:rsidR="008C5416" w:rsidRDefault="008C5416">
            <w:pPr>
              <w:spacing w:after="80"/>
              <w:rPr>
                <w:b/>
                <w:sz w:val="20"/>
                <w:szCs w:val="20"/>
              </w:rPr>
            </w:pPr>
          </w:p>
          <w:p w14:paraId="00000016" w14:textId="77777777" w:rsidR="008C5416" w:rsidRDefault="008C5416">
            <w:pPr>
              <w:spacing w:after="80"/>
              <w:rPr>
                <w:b/>
                <w:sz w:val="36"/>
                <w:szCs w:val="36"/>
              </w:rPr>
            </w:pPr>
          </w:p>
          <w:p w14:paraId="3C8D1B34" w14:textId="77777777" w:rsidR="00E2311E" w:rsidRDefault="00E2311E">
            <w:pPr>
              <w:spacing w:after="80"/>
              <w:rPr>
                <w:b/>
                <w:sz w:val="36"/>
                <w:szCs w:val="36"/>
              </w:rPr>
            </w:pPr>
          </w:p>
          <w:p w14:paraId="1A617B30" w14:textId="77777777" w:rsidR="00D047F9" w:rsidRDefault="00D047F9">
            <w:pPr>
              <w:spacing w:after="80"/>
              <w:rPr>
                <w:b/>
                <w:sz w:val="36"/>
                <w:szCs w:val="36"/>
              </w:rPr>
            </w:pPr>
          </w:p>
          <w:p w14:paraId="671C04EA" w14:textId="5B3617D0" w:rsidR="00E2311E" w:rsidRPr="00E2311E" w:rsidRDefault="006B2DF3">
            <w:pPr>
              <w:spacing w:after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Application Submission</w:t>
            </w:r>
          </w:p>
          <w:p w14:paraId="0000001A" w14:textId="77777777" w:rsidR="008C5416" w:rsidRDefault="008C5416">
            <w:pPr>
              <w:spacing w:after="80"/>
              <w:rPr>
                <w:b/>
                <w:sz w:val="2"/>
                <w:szCs w:val="2"/>
              </w:rPr>
            </w:pPr>
          </w:p>
          <w:p w14:paraId="0000001B" w14:textId="77777777" w:rsidR="008C5416" w:rsidRDefault="008C5416">
            <w:pPr>
              <w:rPr>
                <w:b/>
                <w:sz w:val="4"/>
                <w:szCs w:val="4"/>
              </w:rPr>
            </w:pPr>
          </w:p>
          <w:p w14:paraId="0000001C" w14:textId="77777777" w:rsidR="008C5416" w:rsidRDefault="006B2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Notice of Receipt and Results</w:t>
            </w:r>
          </w:p>
        </w:tc>
        <w:tc>
          <w:tcPr>
            <w:tcW w:w="8958" w:type="dxa"/>
            <w:gridSpan w:val="8"/>
            <w:tcBorders>
              <w:top w:val="single" w:sz="4" w:space="0" w:color="000000"/>
              <w:bottom w:val="nil"/>
            </w:tcBorders>
          </w:tcPr>
          <w:p w14:paraId="0000001E" w14:textId="28B136FD" w:rsidR="008C5416" w:rsidRPr="000D5A2A" w:rsidRDefault="006B2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 w:themeColor="text1"/>
              </w:rPr>
            </w:pPr>
            <w:r w:rsidRPr="000D5A2A">
              <w:rPr>
                <w:color w:val="000000" w:themeColor="text1"/>
              </w:rPr>
              <w:t xml:space="preserve">Candidates interested in serving on the IAEM Certification Commission must complete and submit this application </w:t>
            </w:r>
            <w:r w:rsidRPr="000D5A2A">
              <w:rPr>
                <w:b/>
                <w:color w:val="000000" w:themeColor="text1"/>
              </w:rPr>
              <w:t>along with the accompanying documents listed below</w:t>
            </w:r>
            <w:r w:rsidR="00E2311E" w:rsidRPr="000D5A2A">
              <w:rPr>
                <w:b/>
                <w:color w:val="000000" w:themeColor="text1"/>
              </w:rPr>
              <w:t xml:space="preserve"> in one PDF</w:t>
            </w:r>
            <w:r w:rsidRPr="000D5A2A">
              <w:rPr>
                <w:b/>
                <w:color w:val="000000" w:themeColor="text1"/>
              </w:rPr>
              <w:t xml:space="preserve">. </w:t>
            </w:r>
            <w:r w:rsidRPr="000D5A2A">
              <w:rPr>
                <w:color w:val="000000" w:themeColor="text1"/>
              </w:rPr>
              <w:t xml:space="preserve"> </w:t>
            </w:r>
          </w:p>
          <w:p w14:paraId="0000001F" w14:textId="77777777" w:rsidR="008C5416" w:rsidRPr="000D5A2A" w:rsidRDefault="006B2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0D5A2A">
              <w:rPr>
                <w:color w:val="000000" w:themeColor="text1"/>
              </w:rPr>
              <w:t>Applicants may attach up to one additional page as necessary to respond to each question.</w:t>
            </w:r>
          </w:p>
          <w:p w14:paraId="00000020" w14:textId="77777777" w:rsidR="008C5416" w:rsidRPr="000D5A2A" w:rsidRDefault="006B2DF3">
            <w:pPr>
              <w:numPr>
                <w:ilvl w:val="0"/>
                <w:numId w:val="4"/>
              </w:numPr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after="120"/>
              <w:rPr>
                <w:b/>
                <w:i/>
                <w:color w:val="000000" w:themeColor="text1"/>
              </w:rPr>
            </w:pPr>
            <w:r w:rsidRPr="000D5A2A">
              <w:rPr>
                <w:color w:val="000000" w:themeColor="text1"/>
              </w:rPr>
              <w:t>Incomplete applications will not be considered.</w:t>
            </w:r>
          </w:p>
          <w:p w14:paraId="00000021" w14:textId="65CB5DA0" w:rsidR="008C5416" w:rsidRPr="000D5A2A" w:rsidRDefault="006B2DF3" w:rsidP="00D047F9">
            <w:pPr>
              <w:widowControl w:val="0"/>
              <w:numPr>
                <w:ilvl w:val="0"/>
                <w:numId w:val="4"/>
              </w:numPr>
              <w:tabs>
                <w:tab w:val="left" w:pos="376"/>
                <w:tab w:val="left" w:pos="720"/>
              </w:tabs>
              <w:spacing w:after="120"/>
              <w:rPr>
                <w:color w:val="000000" w:themeColor="text1"/>
              </w:rPr>
            </w:pPr>
            <w:r w:rsidRPr="000D5A2A">
              <w:rPr>
                <w:b/>
                <w:iCs/>
                <w:color w:val="000000" w:themeColor="text1"/>
              </w:rPr>
              <w:t xml:space="preserve">Letter of </w:t>
            </w:r>
            <w:r w:rsidR="00B70679">
              <w:rPr>
                <w:b/>
                <w:iCs/>
                <w:color w:val="000000" w:themeColor="text1"/>
              </w:rPr>
              <w:t>I</w:t>
            </w:r>
            <w:r w:rsidRPr="000D5A2A">
              <w:rPr>
                <w:b/>
                <w:iCs/>
                <w:color w:val="000000" w:themeColor="text1"/>
              </w:rPr>
              <w:t xml:space="preserve">ntent </w:t>
            </w:r>
            <w:r w:rsidRPr="000D5A2A">
              <w:rPr>
                <w:bCs/>
                <w:iCs/>
                <w:color w:val="000000" w:themeColor="text1"/>
              </w:rPr>
              <w:t>expressing</w:t>
            </w:r>
            <w:r w:rsidR="006F402F">
              <w:rPr>
                <w:bCs/>
                <w:iCs/>
                <w:color w:val="000000" w:themeColor="text1"/>
              </w:rPr>
              <w:t xml:space="preserve"> a</w:t>
            </w:r>
            <w:r w:rsidRPr="000D5A2A">
              <w:rPr>
                <w:color w:val="000000" w:themeColor="text1"/>
              </w:rPr>
              <w:t xml:space="preserve"> desire to serve as a commissioner, as well as</w:t>
            </w:r>
            <w:r w:rsidR="006F402F">
              <w:rPr>
                <w:color w:val="000000" w:themeColor="text1"/>
              </w:rPr>
              <w:t xml:space="preserve"> a</w:t>
            </w:r>
            <w:r w:rsidRPr="000D5A2A">
              <w:rPr>
                <w:color w:val="000000" w:themeColor="text1"/>
              </w:rPr>
              <w:t xml:space="preserve"> willingness to devote the necessary time to participate in online reviews and commission meetings. </w:t>
            </w:r>
            <w:r w:rsidRPr="008A3D46">
              <w:rPr>
                <w:color w:val="000000" w:themeColor="text1"/>
              </w:rPr>
              <w:t>[</w:t>
            </w:r>
            <w:r w:rsidR="00E2311E" w:rsidRPr="000D5A2A">
              <w:rPr>
                <w:color w:val="000000" w:themeColor="text1"/>
              </w:rPr>
              <w:t>Maximum of one page</w:t>
            </w:r>
            <w:r w:rsidRPr="000D5A2A">
              <w:rPr>
                <w:color w:val="000000" w:themeColor="text1"/>
              </w:rPr>
              <w:t>]</w:t>
            </w:r>
          </w:p>
          <w:p w14:paraId="00000023" w14:textId="77777777" w:rsidR="008C5416" w:rsidRPr="000D5A2A" w:rsidRDefault="006B2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b/>
                <w:iCs/>
                <w:color w:val="000000" w:themeColor="text1"/>
              </w:rPr>
            </w:pPr>
            <w:r w:rsidRPr="000D5A2A">
              <w:rPr>
                <w:b/>
                <w:iCs/>
                <w:color w:val="000000" w:themeColor="text1"/>
              </w:rPr>
              <w:t>Current Resume</w:t>
            </w:r>
          </w:p>
          <w:p w14:paraId="00000024" w14:textId="676AD0ED" w:rsidR="008C5416" w:rsidRPr="000D5A2A" w:rsidRDefault="006B2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color w:val="000000" w:themeColor="text1"/>
              </w:rPr>
            </w:pPr>
            <w:r w:rsidRPr="000D5A2A">
              <w:rPr>
                <w:b/>
                <w:iCs/>
                <w:color w:val="000000" w:themeColor="text1"/>
              </w:rPr>
              <w:t xml:space="preserve">One </w:t>
            </w:r>
            <w:r w:rsidR="00B70679">
              <w:rPr>
                <w:b/>
                <w:iCs/>
                <w:color w:val="000000" w:themeColor="text1"/>
              </w:rPr>
              <w:t>L</w:t>
            </w:r>
            <w:r w:rsidRPr="000D5A2A">
              <w:rPr>
                <w:b/>
                <w:iCs/>
                <w:color w:val="000000" w:themeColor="text1"/>
              </w:rPr>
              <w:t xml:space="preserve">etter of </w:t>
            </w:r>
            <w:r w:rsidR="00B70679">
              <w:rPr>
                <w:b/>
                <w:iCs/>
                <w:color w:val="000000" w:themeColor="text1"/>
              </w:rPr>
              <w:t>Re</w:t>
            </w:r>
            <w:r w:rsidRPr="000D5A2A">
              <w:rPr>
                <w:b/>
                <w:iCs/>
                <w:color w:val="000000" w:themeColor="text1"/>
              </w:rPr>
              <w:t xml:space="preserve">ference </w:t>
            </w:r>
            <w:r w:rsidRPr="00B70679">
              <w:rPr>
                <w:bCs/>
                <w:iCs/>
                <w:color w:val="000000" w:themeColor="text1"/>
              </w:rPr>
              <w:t>from</w:t>
            </w:r>
            <w:r w:rsidRPr="000D5A2A">
              <w:rPr>
                <w:color w:val="000000" w:themeColor="text1"/>
              </w:rPr>
              <w:t xml:space="preserve"> current supervisor verifying and supporting the Commissioner criteria and showing support for the candidate’s required time commitment.</w:t>
            </w:r>
          </w:p>
          <w:p w14:paraId="00000026" w14:textId="7FA3162C" w:rsidR="008C5416" w:rsidRPr="000D5A2A" w:rsidRDefault="006B2DF3" w:rsidP="00E231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 w:themeColor="text1"/>
              </w:rPr>
            </w:pPr>
            <w:r w:rsidRPr="000D5A2A">
              <w:rPr>
                <w:b/>
                <w:iCs/>
                <w:color w:val="000000" w:themeColor="text1"/>
              </w:rPr>
              <w:t xml:space="preserve">One </w:t>
            </w:r>
            <w:r w:rsidR="00B70679">
              <w:rPr>
                <w:b/>
                <w:iCs/>
                <w:color w:val="000000" w:themeColor="text1"/>
              </w:rPr>
              <w:t>L</w:t>
            </w:r>
            <w:r w:rsidRPr="000D5A2A">
              <w:rPr>
                <w:b/>
                <w:iCs/>
                <w:color w:val="000000" w:themeColor="text1"/>
              </w:rPr>
              <w:t xml:space="preserve">etter of </w:t>
            </w:r>
            <w:r w:rsidR="00B70679">
              <w:rPr>
                <w:b/>
                <w:iCs/>
                <w:color w:val="000000" w:themeColor="text1"/>
              </w:rPr>
              <w:t>R</w:t>
            </w:r>
            <w:r w:rsidRPr="000D5A2A">
              <w:rPr>
                <w:b/>
                <w:iCs/>
                <w:color w:val="000000" w:themeColor="text1"/>
              </w:rPr>
              <w:t xml:space="preserve">eference from a </w:t>
            </w:r>
            <w:r w:rsidR="00B70679">
              <w:rPr>
                <w:b/>
                <w:iCs/>
                <w:color w:val="000000" w:themeColor="text1"/>
              </w:rPr>
              <w:t>C</w:t>
            </w:r>
            <w:r w:rsidRPr="000D5A2A">
              <w:rPr>
                <w:b/>
                <w:iCs/>
                <w:color w:val="000000" w:themeColor="text1"/>
              </w:rPr>
              <w:t>urrent CEM* to</w:t>
            </w:r>
            <w:r w:rsidRPr="000D5A2A">
              <w:rPr>
                <w:color w:val="000000" w:themeColor="text1"/>
              </w:rPr>
              <w:t xml:space="preserve"> verify the candidate’s </w:t>
            </w:r>
            <w:r w:rsidR="00C645DB" w:rsidRPr="000D5A2A">
              <w:rPr>
                <w:color w:val="000000" w:themeColor="text1"/>
              </w:rPr>
              <w:t>competencies</w:t>
            </w:r>
            <w:r w:rsidRPr="000D5A2A">
              <w:rPr>
                <w:color w:val="000000" w:themeColor="text1"/>
              </w:rPr>
              <w:t xml:space="preserve"> as an emergency manager and commitment to the IAEM certification program. </w:t>
            </w:r>
          </w:p>
          <w:p w14:paraId="00000027" w14:textId="77777777" w:rsidR="008C5416" w:rsidRPr="000D5A2A" w:rsidRDefault="006B2DF3">
            <w:pPr>
              <w:spacing w:after="60"/>
              <w:rPr>
                <w:color w:val="000000" w:themeColor="text1"/>
              </w:rPr>
            </w:pPr>
            <w:r w:rsidRPr="000D5A2A">
              <w:rPr>
                <w:b/>
                <w:color w:val="000000" w:themeColor="text1"/>
              </w:rPr>
              <w:t>* NOTE</w:t>
            </w:r>
            <w:r w:rsidRPr="000D5A2A">
              <w:rPr>
                <w:color w:val="000000" w:themeColor="text1"/>
              </w:rPr>
              <w:t xml:space="preserve">: If a candidate’s supervisor is also a CEM, only one letter is required </w:t>
            </w:r>
            <w:proofErr w:type="gramStart"/>
            <w:r w:rsidRPr="000D5A2A">
              <w:rPr>
                <w:color w:val="000000" w:themeColor="text1"/>
              </w:rPr>
              <w:t>as long as</w:t>
            </w:r>
            <w:proofErr w:type="gramEnd"/>
            <w:r w:rsidRPr="000D5A2A">
              <w:rPr>
                <w:color w:val="000000" w:themeColor="text1"/>
              </w:rPr>
              <w:t xml:space="preserve"> the reference is able to address both bullet points.</w:t>
            </w:r>
          </w:p>
          <w:p w14:paraId="7F716784" w14:textId="785446F3" w:rsidR="00E2311E" w:rsidRPr="000D5A2A" w:rsidRDefault="00E2311E" w:rsidP="00E2311E">
            <w:pPr>
              <w:spacing w:after="60"/>
              <w:rPr>
                <w:color w:val="000000" w:themeColor="text1"/>
              </w:rPr>
            </w:pPr>
            <w:r w:rsidRPr="000D5A2A">
              <w:rPr>
                <w:color w:val="000000" w:themeColor="text1"/>
              </w:rPr>
              <w:t xml:space="preserve">Additional letters of support </w:t>
            </w:r>
            <w:r w:rsidRPr="000D5A2A">
              <w:rPr>
                <w:iCs/>
                <w:color w:val="000000" w:themeColor="text1"/>
              </w:rPr>
              <w:t>may</w:t>
            </w:r>
            <w:r w:rsidRPr="000D5A2A">
              <w:rPr>
                <w:color w:val="000000" w:themeColor="text1"/>
              </w:rPr>
              <w:t xml:space="preserve"> be submitted to help highlight the candidate’s attributes.</w:t>
            </w:r>
          </w:p>
          <w:p w14:paraId="00000028" w14:textId="77777777" w:rsidR="008C5416" w:rsidRPr="000D5A2A" w:rsidRDefault="008C5416">
            <w:pPr>
              <w:pBdr>
                <w:top w:val="single" w:sz="4" w:space="1" w:color="000000"/>
              </w:pBdr>
              <w:rPr>
                <w:b/>
                <w:i/>
                <w:color w:val="000000" w:themeColor="text1"/>
                <w:sz w:val="8"/>
                <w:szCs w:val="8"/>
              </w:rPr>
            </w:pPr>
          </w:p>
          <w:p w14:paraId="0000002A" w14:textId="039F333E" w:rsidR="008C5416" w:rsidRDefault="006B2DF3" w:rsidP="00E231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i/>
                <w:color w:val="000000" w:themeColor="text1"/>
              </w:rPr>
            </w:pPr>
            <w:r w:rsidRPr="000D5A2A">
              <w:rPr>
                <w:color w:val="000000" w:themeColor="text1"/>
              </w:rPr>
              <w:t xml:space="preserve">Submit completed applications to IAEM Program Manager Kate </w:t>
            </w:r>
            <w:proofErr w:type="spellStart"/>
            <w:r w:rsidRPr="000D5A2A">
              <w:rPr>
                <w:color w:val="000000" w:themeColor="text1"/>
              </w:rPr>
              <w:t>McClimans</w:t>
            </w:r>
            <w:proofErr w:type="spellEnd"/>
            <w:r w:rsidRPr="000D5A2A">
              <w:rPr>
                <w:color w:val="000000" w:themeColor="text1"/>
              </w:rPr>
              <w:t xml:space="preserve"> at </w:t>
            </w:r>
            <w:hyperlink r:id="rId8" w:history="1">
              <w:r w:rsidR="00E2311E" w:rsidRPr="000D5A2A">
                <w:rPr>
                  <w:rStyle w:val="Hyperlink"/>
                  <w:color w:val="000000" w:themeColor="text1"/>
                </w:rPr>
                <w:t>Kate@iaem.com</w:t>
              </w:r>
            </w:hyperlink>
            <w:r w:rsidR="00E2311E" w:rsidRPr="000D5A2A">
              <w:rPr>
                <w:color w:val="000000" w:themeColor="text1"/>
              </w:rPr>
              <w:t xml:space="preserve"> </w:t>
            </w:r>
            <w:hyperlink r:id="rId9"/>
            <w:r w:rsidRPr="000D5A2A">
              <w:rPr>
                <w:color w:val="000000" w:themeColor="text1"/>
              </w:rPr>
              <w:t xml:space="preserve"> by </w:t>
            </w:r>
            <w:r w:rsidR="00E2311E" w:rsidRPr="000D5A2A">
              <w:rPr>
                <w:b/>
                <w:iCs/>
                <w:color w:val="000000" w:themeColor="text1"/>
              </w:rPr>
              <w:t>July 28</w:t>
            </w:r>
            <w:r w:rsidRPr="000D5A2A">
              <w:rPr>
                <w:b/>
                <w:i/>
                <w:color w:val="000000" w:themeColor="text1"/>
              </w:rPr>
              <w:t>.</w:t>
            </w:r>
          </w:p>
          <w:p w14:paraId="5CA7FAFE" w14:textId="77777777" w:rsidR="00D047F9" w:rsidRPr="00D047F9" w:rsidRDefault="00D047F9" w:rsidP="00D04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Cs/>
                <w:iCs/>
                <w:color w:val="000000" w:themeColor="text1"/>
                <w:sz w:val="13"/>
                <w:szCs w:val="13"/>
              </w:rPr>
            </w:pPr>
          </w:p>
          <w:p w14:paraId="0000002B" w14:textId="77777777" w:rsidR="008C5416" w:rsidRPr="000D5A2A" w:rsidRDefault="006B2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color w:val="000000" w:themeColor="text1"/>
              </w:rPr>
            </w:pPr>
            <w:r w:rsidRPr="000D5A2A">
              <w:rPr>
                <w:color w:val="000000" w:themeColor="text1"/>
              </w:rPr>
              <w:t xml:space="preserve">Candidates will receive confirmation that the application was received by IAEM HQ. </w:t>
            </w:r>
          </w:p>
          <w:p w14:paraId="0000002C" w14:textId="77777777" w:rsidR="008C5416" w:rsidRPr="000D5A2A" w:rsidRDefault="006B2DF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</w:rPr>
            </w:pPr>
            <w:r w:rsidRPr="000D5A2A">
              <w:rPr>
                <w:color w:val="000000" w:themeColor="text1"/>
              </w:rPr>
              <w:t>Candidates will be notified of the results this fall.</w:t>
            </w:r>
          </w:p>
        </w:tc>
      </w:tr>
      <w:tr w:rsidR="008C5416" w14:paraId="49C179FD" w14:textId="77777777">
        <w:trPr>
          <w:trHeight w:val="17"/>
        </w:trPr>
        <w:tc>
          <w:tcPr>
            <w:tcW w:w="1567" w:type="dxa"/>
            <w:gridSpan w:val="2"/>
            <w:tcBorders>
              <w:top w:val="nil"/>
              <w:bottom w:val="nil"/>
            </w:tcBorders>
          </w:tcPr>
          <w:p w14:paraId="00000034" w14:textId="77777777" w:rsidR="008C5416" w:rsidRDefault="008C5416">
            <w:pPr>
              <w:spacing w:after="80"/>
              <w:rPr>
                <w:b/>
                <w:sz w:val="2"/>
                <w:szCs w:val="2"/>
              </w:rPr>
            </w:pPr>
          </w:p>
        </w:tc>
        <w:tc>
          <w:tcPr>
            <w:tcW w:w="8958" w:type="dxa"/>
            <w:gridSpan w:val="8"/>
            <w:tcBorders>
              <w:top w:val="nil"/>
              <w:bottom w:val="nil"/>
            </w:tcBorders>
          </w:tcPr>
          <w:p w14:paraId="00000036" w14:textId="77777777" w:rsidR="008C5416" w:rsidRDefault="008C5416">
            <w:pPr>
              <w:spacing w:after="60"/>
              <w:rPr>
                <w:color w:val="000000"/>
                <w:sz w:val="14"/>
                <w:szCs w:val="14"/>
              </w:rPr>
            </w:pPr>
          </w:p>
        </w:tc>
      </w:tr>
      <w:tr w:rsidR="008C5416" w14:paraId="1E71AFAF" w14:textId="77777777">
        <w:tc>
          <w:tcPr>
            <w:tcW w:w="10525" w:type="dxa"/>
            <w:gridSpan w:val="10"/>
            <w:shd w:val="clear" w:color="auto" w:fill="00B0F0"/>
            <w:vAlign w:val="center"/>
          </w:tcPr>
          <w:p w14:paraId="0000003E" w14:textId="77777777" w:rsidR="008C5416" w:rsidRDefault="006B2DF3">
            <w:pPr>
              <w:rPr>
                <w:b/>
              </w:rPr>
            </w:pPr>
            <w:r>
              <w:rPr>
                <w:b/>
              </w:rPr>
              <w:t>APPLICANT INFORMATION</w:t>
            </w:r>
          </w:p>
        </w:tc>
      </w:tr>
      <w:tr w:rsidR="000D5A2A" w14:paraId="0A6D9F13" w14:textId="77777777" w:rsidTr="000D5A2A">
        <w:trPr>
          <w:trHeight w:val="368"/>
        </w:trPr>
        <w:tc>
          <w:tcPr>
            <w:tcW w:w="805" w:type="dxa"/>
          </w:tcPr>
          <w:p w14:paraId="00000048" w14:textId="77777777" w:rsidR="000D5A2A" w:rsidRDefault="000D5A2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50" w:type="dxa"/>
            <w:gridSpan w:val="2"/>
          </w:tcPr>
          <w:p w14:paraId="00000049" w14:textId="2FD18010" w:rsidR="000D5A2A" w:rsidRDefault="000D5A2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990" w:type="dxa"/>
          </w:tcPr>
          <w:p w14:paraId="0000004B" w14:textId="77777777" w:rsidR="000D5A2A" w:rsidRDefault="000D5A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5580" w:type="dxa"/>
            <w:gridSpan w:val="6"/>
          </w:tcPr>
          <w:p w14:paraId="00000050" w14:textId="77777777" w:rsidR="000D5A2A" w:rsidRDefault="000D5A2A">
            <w:pPr>
              <w:rPr>
                <w:b/>
                <w:sz w:val="20"/>
                <w:szCs w:val="20"/>
              </w:rPr>
            </w:pPr>
          </w:p>
        </w:tc>
      </w:tr>
      <w:tr w:rsidR="008C5416" w14:paraId="2A7C4EDB" w14:textId="77777777" w:rsidTr="000D5A2A">
        <w:tc>
          <w:tcPr>
            <w:tcW w:w="1567" w:type="dxa"/>
            <w:gridSpan w:val="2"/>
          </w:tcPr>
          <w:p w14:paraId="00000052" w14:textId="77777777" w:rsidR="008C5416" w:rsidRDefault="006B2DF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 OF CEM CERTIFICATION</w:t>
            </w:r>
          </w:p>
        </w:tc>
        <w:tc>
          <w:tcPr>
            <w:tcW w:w="2388" w:type="dxa"/>
          </w:tcPr>
          <w:p w14:paraId="00000054" w14:textId="77777777" w:rsidR="008C5416" w:rsidRDefault="008C541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0000055" w14:textId="0DC71B9A" w:rsidR="008C5416" w:rsidRDefault="006B2DF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DATE OF </w:t>
            </w:r>
            <w:r w:rsidR="00A732CD">
              <w:rPr>
                <w:b/>
                <w:color w:val="000000"/>
                <w:sz w:val="20"/>
                <w:szCs w:val="20"/>
              </w:rPr>
              <w:t xml:space="preserve">MOST RECENT </w:t>
            </w:r>
            <w:r>
              <w:rPr>
                <w:b/>
                <w:color w:val="000000"/>
                <w:sz w:val="20"/>
                <w:szCs w:val="20"/>
              </w:rPr>
              <w:t>CEM RECERTIFICATION</w:t>
            </w:r>
          </w:p>
        </w:tc>
        <w:tc>
          <w:tcPr>
            <w:tcW w:w="1710" w:type="dxa"/>
            <w:gridSpan w:val="2"/>
          </w:tcPr>
          <w:p w14:paraId="00000057" w14:textId="77777777" w:rsidR="008C5416" w:rsidRDefault="008C5416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0000059" w14:textId="4EEA38C3" w:rsidR="008C5416" w:rsidRDefault="008C5416">
            <w:pPr>
              <w:rPr>
                <w:b/>
                <w:sz w:val="20"/>
                <w:szCs w:val="20"/>
              </w:rPr>
            </w:pPr>
          </w:p>
          <w:p w14:paraId="0000005A" w14:textId="77777777" w:rsidR="008C5416" w:rsidRDefault="006B2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PHONE </w:t>
            </w:r>
          </w:p>
        </w:tc>
        <w:tc>
          <w:tcPr>
            <w:tcW w:w="2160" w:type="dxa"/>
            <w:gridSpan w:val="2"/>
          </w:tcPr>
          <w:p w14:paraId="0000005B" w14:textId="77777777" w:rsidR="008C5416" w:rsidRDefault="008C5416">
            <w:pPr>
              <w:rPr>
                <w:b/>
                <w:sz w:val="20"/>
                <w:szCs w:val="20"/>
              </w:rPr>
            </w:pPr>
          </w:p>
        </w:tc>
      </w:tr>
      <w:tr w:rsidR="008C5416" w14:paraId="7DE9EED0" w14:textId="77777777" w:rsidTr="000D5A2A">
        <w:tc>
          <w:tcPr>
            <w:tcW w:w="3955" w:type="dxa"/>
            <w:gridSpan w:val="3"/>
          </w:tcPr>
          <w:p w14:paraId="0000005D" w14:textId="1B922BBA" w:rsidR="008C5416" w:rsidRDefault="000D5A2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HAVE YOU PREVIOUSLY SERVED AS A CEM COMMISSIONER?</w:t>
            </w:r>
          </w:p>
        </w:tc>
        <w:tc>
          <w:tcPr>
            <w:tcW w:w="1800" w:type="dxa"/>
            <w:gridSpan w:val="2"/>
          </w:tcPr>
          <w:p w14:paraId="00000060" w14:textId="77777777" w:rsidR="008C5416" w:rsidRDefault="006B2DF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10" w:type="dxa"/>
            <w:gridSpan w:val="2"/>
          </w:tcPr>
          <w:p w14:paraId="00000062" w14:textId="77777777" w:rsidR="008C5416" w:rsidRDefault="006B2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260" w:type="dxa"/>
            <w:gridSpan w:val="2"/>
          </w:tcPr>
          <w:p w14:paraId="00000064" w14:textId="6E009858" w:rsidR="008C5416" w:rsidRDefault="006B2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YES, </w:t>
            </w:r>
            <w:r w:rsidR="006F402F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DATES OF SERVICE</w:t>
            </w:r>
          </w:p>
        </w:tc>
        <w:tc>
          <w:tcPr>
            <w:tcW w:w="1800" w:type="dxa"/>
          </w:tcPr>
          <w:p w14:paraId="00000066" w14:textId="77777777" w:rsidR="008C5416" w:rsidRDefault="008C5416">
            <w:pPr>
              <w:rPr>
                <w:b/>
                <w:sz w:val="20"/>
                <w:szCs w:val="20"/>
              </w:rPr>
            </w:pPr>
          </w:p>
        </w:tc>
      </w:tr>
      <w:tr w:rsidR="008C5416" w14:paraId="127B97CD" w14:textId="77777777">
        <w:tc>
          <w:tcPr>
            <w:tcW w:w="6074" w:type="dxa"/>
            <w:gridSpan w:val="6"/>
          </w:tcPr>
          <w:p w14:paraId="00000067" w14:textId="0933EB68" w:rsidR="008C5416" w:rsidRDefault="006B2D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COMMISSIONER CATEGORY </w:t>
            </w:r>
            <w:r>
              <w:rPr>
                <w:sz w:val="20"/>
                <w:szCs w:val="20"/>
              </w:rPr>
              <w:t>as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indicated by your current employment (e.g., local, state, </w:t>
            </w:r>
            <w:r w:rsidR="000D5A2A">
              <w:rPr>
                <w:sz w:val="20"/>
                <w:szCs w:val="20"/>
              </w:rPr>
              <w:t>military, healthcare, non-profit, consultant, etc.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451" w:type="dxa"/>
            <w:gridSpan w:val="4"/>
          </w:tcPr>
          <w:p w14:paraId="0000006D" w14:textId="77777777" w:rsidR="008C5416" w:rsidRDefault="008C5416">
            <w:pPr>
              <w:rPr>
                <w:b/>
                <w:sz w:val="20"/>
                <w:szCs w:val="20"/>
              </w:rPr>
            </w:pPr>
          </w:p>
        </w:tc>
      </w:tr>
      <w:tr w:rsidR="008C5416" w14:paraId="2A7B5F3A" w14:textId="77777777">
        <w:tc>
          <w:tcPr>
            <w:tcW w:w="10525" w:type="dxa"/>
            <w:gridSpan w:val="10"/>
            <w:shd w:val="clear" w:color="auto" w:fill="27ACE1"/>
            <w:vAlign w:val="center"/>
          </w:tcPr>
          <w:p w14:paraId="00000071" w14:textId="77777777" w:rsidR="008C5416" w:rsidRDefault="006B2DF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lastRenderedPageBreak/>
              <w:t>AREAS TO ADDRESS</w:t>
            </w:r>
          </w:p>
        </w:tc>
      </w:tr>
      <w:tr w:rsidR="008C5416" w14:paraId="5A01000C" w14:textId="77777777" w:rsidTr="000D5A2A">
        <w:trPr>
          <w:trHeight w:val="17"/>
        </w:trPr>
        <w:tc>
          <w:tcPr>
            <w:tcW w:w="3955" w:type="dxa"/>
            <w:gridSpan w:val="3"/>
          </w:tcPr>
          <w:p w14:paraId="0000007B" w14:textId="77777777" w:rsidR="008C5416" w:rsidRDefault="006B2D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Describe the qualities you will bring to the Commission. </w:t>
            </w:r>
          </w:p>
          <w:p w14:paraId="0000007C" w14:textId="77777777" w:rsidR="008C5416" w:rsidRDefault="008C5416"/>
        </w:tc>
        <w:tc>
          <w:tcPr>
            <w:tcW w:w="6570" w:type="dxa"/>
            <w:gridSpan w:val="7"/>
          </w:tcPr>
          <w:p w14:paraId="0000007F" w14:textId="77777777" w:rsidR="008C5416" w:rsidRDefault="008C5416"/>
          <w:p w14:paraId="00000080" w14:textId="77777777" w:rsidR="008C5416" w:rsidRDefault="008C5416"/>
          <w:p w14:paraId="00000081" w14:textId="77777777" w:rsidR="008C5416" w:rsidRDefault="008C5416"/>
          <w:p w14:paraId="00000082" w14:textId="77777777" w:rsidR="008C5416" w:rsidRDefault="008C5416"/>
          <w:p w14:paraId="00000083" w14:textId="77777777" w:rsidR="008C5416" w:rsidRDefault="008C5416"/>
          <w:p w14:paraId="00000084" w14:textId="77777777" w:rsidR="008C5416" w:rsidRDefault="008C5416"/>
          <w:p w14:paraId="00000085" w14:textId="77777777" w:rsidR="008C5416" w:rsidRDefault="008C5416"/>
          <w:p w14:paraId="00000086" w14:textId="77777777" w:rsidR="008C5416" w:rsidRDefault="008C5416"/>
        </w:tc>
      </w:tr>
      <w:tr w:rsidR="008C5416" w14:paraId="736BAD3D" w14:textId="77777777" w:rsidTr="000D5A2A">
        <w:tc>
          <w:tcPr>
            <w:tcW w:w="3955" w:type="dxa"/>
            <w:gridSpan w:val="3"/>
          </w:tcPr>
          <w:p w14:paraId="0000008E" w14:textId="68EEA857" w:rsidR="008C5416" w:rsidRDefault="006B2D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Describe your qualifications to serve as a </w:t>
            </w:r>
            <w:proofErr w:type="gramStart"/>
            <w:r>
              <w:rPr>
                <w:b/>
                <w:color w:val="000000"/>
              </w:rPr>
              <w:t>Commissioner</w:t>
            </w:r>
            <w:proofErr w:type="gramEnd"/>
            <w:r>
              <w:rPr>
                <w:b/>
                <w:color w:val="000000"/>
              </w:rPr>
              <w:t xml:space="preserve"> for the category or categories of participation for which you want to be considered (see</w:t>
            </w:r>
            <w:r w:rsidR="006F402F">
              <w:rPr>
                <w:b/>
                <w:color w:val="000000"/>
              </w:rPr>
              <w:t xml:space="preserve"> the</w:t>
            </w:r>
            <w:r>
              <w:rPr>
                <w:b/>
                <w:color w:val="000000"/>
              </w:rPr>
              <w:t xml:space="preserve"> chart of</w:t>
            </w:r>
            <w:r w:rsidR="006F402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Commission categories attached). </w:t>
            </w:r>
          </w:p>
          <w:p w14:paraId="0000008F" w14:textId="77777777" w:rsidR="008C5416" w:rsidRDefault="008C5416">
            <w:pPr>
              <w:rPr>
                <w:b/>
              </w:rPr>
            </w:pPr>
          </w:p>
          <w:p w14:paraId="00000090" w14:textId="77777777" w:rsidR="008C5416" w:rsidRDefault="008C5416">
            <w:pPr>
              <w:rPr>
                <w:b/>
              </w:rPr>
            </w:pPr>
          </w:p>
          <w:p w14:paraId="00000091" w14:textId="77777777" w:rsidR="008C5416" w:rsidRDefault="008C5416">
            <w:pPr>
              <w:rPr>
                <w:b/>
                <w:sz w:val="24"/>
                <w:szCs w:val="24"/>
              </w:rPr>
            </w:pPr>
          </w:p>
        </w:tc>
        <w:tc>
          <w:tcPr>
            <w:tcW w:w="6570" w:type="dxa"/>
            <w:gridSpan w:val="7"/>
          </w:tcPr>
          <w:p w14:paraId="00000094" w14:textId="77777777" w:rsidR="008C5416" w:rsidRDefault="008C5416"/>
        </w:tc>
      </w:tr>
      <w:tr w:rsidR="008C5416" w14:paraId="4204982C" w14:textId="77777777" w:rsidTr="000D5A2A">
        <w:trPr>
          <w:trHeight w:val="1539"/>
        </w:trPr>
        <w:tc>
          <w:tcPr>
            <w:tcW w:w="3955" w:type="dxa"/>
            <w:gridSpan w:val="3"/>
          </w:tcPr>
          <w:p w14:paraId="0000009B" w14:textId="344530EE" w:rsidR="008C5416" w:rsidRDefault="006B2D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Describe how your experience in emergency management translates into being a</w:t>
            </w:r>
            <w:r w:rsidR="00A732CD">
              <w:rPr>
                <w:b/>
                <w:color w:val="000000"/>
              </w:rPr>
              <w:t>n effective</w:t>
            </w:r>
            <w:r>
              <w:rPr>
                <w:b/>
                <w:color w:val="000000"/>
              </w:rPr>
              <w:t xml:space="preserve"> </w:t>
            </w:r>
            <w:sdt>
              <w:sdtPr>
                <w:rPr>
                  <w:b/>
                  <w:color w:val="000000"/>
                </w:rPr>
                <w:tag w:val="goog_rdk_1"/>
                <w:id w:val="163829738"/>
              </w:sdtPr>
              <w:sdtContent>
                <w:r w:rsidR="008A3D46">
                  <w:rPr>
                    <w:b/>
                    <w:color w:val="000000"/>
                  </w:rPr>
                  <w:t xml:space="preserve"> </w:t>
                </w:r>
              </w:sdtContent>
            </w:sdt>
            <w:r>
              <w:rPr>
                <w:b/>
                <w:color w:val="000000"/>
              </w:rPr>
              <w:t>Commissioner</w:t>
            </w:r>
            <w:r w:rsidRPr="008A3D46">
              <w:rPr>
                <w:b/>
                <w:color w:val="000000"/>
              </w:rPr>
              <w:t>, such as</w:t>
            </w:r>
            <w:r w:rsidR="00A732CD" w:rsidRPr="008A3D46">
              <w:rPr>
                <w:b/>
                <w:color w:val="000000"/>
              </w:rPr>
              <w:t xml:space="preserve"> </w:t>
            </w:r>
            <w:r w:rsidR="00C2554E" w:rsidRPr="008A3D46">
              <w:rPr>
                <w:b/>
                <w:color w:val="000000"/>
              </w:rPr>
              <w:t>meet</w:t>
            </w:r>
            <w:r w:rsidR="006F402F">
              <w:rPr>
                <w:b/>
                <w:color w:val="000000"/>
              </w:rPr>
              <w:t>ing a</w:t>
            </w:r>
            <w:r w:rsidR="00A732CD" w:rsidRPr="008A3D46">
              <w:rPr>
                <w:b/>
                <w:color w:val="000000"/>
              </w:rPr>
              <w:t>ssigned deadline</w:t>
            </w:r>
            <w:r w:rsidR="006F402F">
              <w:rPr>
                <w:b/>
                <w:color w:val="000000"/>
              </w:rPr>
              <w:t>s</w:t>
            </w:r>
            <w:r w:rsidR="000D5A2A" w:rsidRPr="008A3D46">
              <w:rPr>
                <w:b/>
                <w:color w:val="000000"/>
              </w:rPr>
              <w:t xml:space="preserve">, </w:t>
            </w:r>
            <w:r w:rsidR="006F402F">
              <w:rPr>
                <w:b/>
                <w:color w:val="000000"/>
              </w:rPr>
              <w:t>working</w:t>
            </w:r>
            <w:r w:rsidR="000D5A2A" w:rsidRPr="008A3D46">
              <w:rPr>
                <w:b/>
                <w:color w:val="000000"/>
              </w:rPr>
              <w:t xml:space="preserve"> well in a team</w:t>
            </w:r>
            <w:r w:rsidR="00A732CD" w:rsidRPr="008A3D46">
              <w:rPr>
                <w:b/>
                <w:color w:val="000000"/>
              </w:rPr>
              <w:t xml:space="preserve">, </w:t>
            </w:r>
            <w:r w:rsidR="006F402F">
              <w:rPr>
                <w:b/>
                <w:color w:val="000000"/>
              </w:rPr>
              <w:t>maintaining</w:t>
            </w:r>
            <w:r w:rsidR="000D5A2A" w:rsidRPr="008A3D46">
              <w:rPr>
                <w:b/>
                <w:color w:val="000000"/>
              </w:rPr>
              <w:t xml:space="preserve"> competency through</w:t>
            </w:r>
            <w:r w:rsidR="00A732CD" w:rsidRPr="008A3D46">
              <w:rPr>
                <w:b/>
                <w:color w:val="000000"/>
              </w:rPr>
              <w:t xml:space="preserve"> professional development opportunities, etc.</w:t>
            </w:r>
            <w:r>
              <w:rPr>
                <w:b/>
                <w:color w:val="000000"/>
              </w:rPr>
              <w:t xml:space="preserve"> </w:t>
            </w:r>
            <w:r w:rsidR="00A732CD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>rovide examples.</w:t>
            </w:r>
          </w:p>
          <w:p w14:paraId="0000009C" w14:textId="77777777" w:rsidR="008C5416" w:rsidRDefault="008C5416">
            <w:pPr>
              <w:rPr>
                <w:b/>
              </w:rPr>
            </w:pPr>
          </w:p>
        </w:tc>
        <w:tc>
          <w:tcPr>
            <w:tcW w:w="6570" w:type="dxa"/>
            <w:gridSpan w:val="7"/>
          </w:tcPr>
          <w:p w14:paraId="0000009F" w14:textId="77777777" w:rsidR="008C5416" w:rsidRDefault="008C5416"/>
          <w:p w14:paraId="000000A0" w14:textId="77777777" w:rsidR="008C5416" w:rsidRDefault="008C5416"/>
          <w:p w14:paraId="000000A1" w14:textId="77777777" w:rsidR="008C5416" w:rsidRDefault="008C5416"/>
          <w:p w14:paraId="000000A2" w14:textId="77777777" w:rsidR="008C5416" w:rsidRDefault="008C5416"/>
          <w:p w14:paraId="000000A3" w14:textId="77777777" w:rsidR="008C5416" w:rsidRDefault="008C5416"/>
          <w:p w14:paraId="000000A4" w14:textId="77777777" w:rsidR="008C5416" w:rsidRDefault="008C5416"/>
          <w:p w14:paraId="000000A5" w14:textId="77777777" w:rsidR="008C5416" w:rsidRDefault="008C5416"/>
          <w:p w14:paraId="000000A6" w14:textId="77777777" w:rsidR="008C5416" w:rsidRDefault="008C5416"/>
          <w:p w14:paraId="000000A7" w14:textId="77777777" w:rsidR="008C5416" w:rsidRDefault="008C5416"/>
          <w:p w14:paraId="000000A8" w14:textId="77777777" w:rsidR="008C5416" w:rsidRDefault="008C5416"/>
        </w:tc>
      </w:tr>
      <w:tr w:rsidR="008C5416" w14:paraId="730A1586" w14:textId="77777777" w:rsidTr="00802D90">
        <w:trPr>
          <w:trHeight w:val="2026"/>
        </w:trPr>
        <w:tc>
          <w:tcPr>
            <w:tcW w:w="3955" w:type="dxa"/>
            <w:gridSpan w:val="3"/>
          </w:tcPr>
          <w:p w14:paraId="000000C5" w14:textId="56E93837" w:rsidR="008C5416" w:rsidRDefault="008A3D4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Describe examples of your ability to make unbiased decisions</w:t>
            </w:r>
            <w:r>
              <w:rPr>
                <w:color w:val="000000"/>
              </w:rPr>
              <w:t>.</w:t>
            </w:r>
          </w:p>
          <w:p w14:paraId="5B8766DB" w14:textId="77777777" w:rsidR="00A62E2D" w:rsidRDefault="00A62E2D">
            <w:pPr>
              <w:rPr>
                <w:b/>
              </w:rPr>
            </w:pPr>
          </w:p>
          <w:p w14:paraId="000000C6" w14:textId="77777777" w:rsidR="008C5416" w:rsidRDefault="008C5416">
            <w:pPr>
              <w:rPr>
                <w:b/>
              </w:rPr>
            </w:pPr>
          </w:p>
        </w:tc>
        <w:tc>
          <w:tcPr>
            <w:tcW w:w="6570" w:type="dxa"/>
            <w:gridSpan w:val="7"/>
          </w:tcPr>
          <w:p w14:paraId="000000D4" w14:textId="7511585A" w:rsidR="008A3D46" w:rsidRDefault="008A3D46" w:rsidP="00802D90"/>
        </w:tc>
      </w:tr>
      <w:tr w:rsidR="008C5416" w14:paraId="64E8ABC4" w14:textId="77777777" w:rsidTr="000D5A2A">
        <w:tc>
          <w:tcPr>
            <w:tcW w:w="3955" w:type="dxa"/>
            <w:gridSpan w:val="3"/>
          </w:tcPr>
          <w:p w14:paraId="000000DB" w14:textId="779C5C65" w:rsidR="008C5416" w:rsidRPr="008A3D46" w:rsidRDefault="006B2DF3">
            <w:pPr>
              <w:rPr>
                <w:b/>
                <w:bCs/>
                <w:color w:val="000000"/>
              </w:rPr>
            </w:pPr>
            <w:r w:rsidRPr="008A3D46">
              <w:rPr>
                <w:b/>
                <w:bCs/>
                <w:color w:val="000000"/>
              </w:rPr>
              <w:t xml:space="preserve">Describe examples of your ability to preserve </w:t>
            </w:r>
            <w:r w:rsidR="00A732CD" w:rsidRPr="008A3D46">
              <w:rPr>
                <w:b/>
                <w:bCs/>
                <w:color w:val="000000"/>
              </w:rPr>
              <w:t>confidentiality.</w:t>
            </w:r>
          </w:p>
          <w:p w14:paraId="000000DC" w14:textId="77777777" w:rsidR="008C5416" w:rsidRDefault="008C5416">
            <w:pPr>
              <w:rPr>
                <w:b/>
                <w:shd w:val="clear" w:color="auto" w:fill="FFE599"/>
              </w:rPr>
            </w:pPr>
          </w:p>
          <w:p w14:paraId="000000DD" w14:textId="77777777" w:rsidR="008C5416" w:rsidRDefault="008C5416">
            <w:pPr>
              <w:rPr>
                <w:b/>
                <w:shd w:val="clear" w:color="auto" w:fill="FFE599"/>
              </w:rPr>
            </w:pPr>
          </w:p>
          <w:p w14:paraId="000000DE" w14:textId="77777777" w:rsidR="008C5416" w:rsidRDefault="008C5416">
            <w:pPr>
              <w:rPr>
                <w:b/>
                <w:shd w:val="clear" w:color="auto" w:fill="FFE599"/>
              </w:rPr>
            </w:pPr>
          </w:p>
          <w:p w14:paraId="000000DF" w14:textId="77777777" w:rsidR="008C5416" w:rsidRDefault="008C5416">
            <w:pPr>
              <w:rPr>
                <w:b/>
              </w:rPr>
            </w:pPr>
          </w:p>
          <w:p w14:paraId="000000E0" w14:textId="77777777" w:rsidR="008C5416" w:rsidRDefault="008C5416">
            <w:pPr>
              <w:rPr>
                <w:b/>
              </w:rPr>
            </w:pPr>
          </w:p>
        </w:tc>
        <w:tc>
          <w:tcPr>
            <w:tcW w:w="6570" w:type="dxa"/>
            <w:gridSpan w:val="7"/>
          </w:tcPr>
          <w:p w14:paraId="000000E3" w14:textId="77777777" w:rsidR="008C5416" w:rsidRDefault="008C5416"/>
        </w:tc>
      </w:tr>
      <w:tr w:rsidR="008C5416" w14:paraId="4D12623B" w14:textId="77777777" w:rsidTr="000D5A2A">
        <w:tc>
          <w:tcPr>
            <w:tcW w:w="3955" w:type="dxa"/>
            <w:gridSpan w:val="3"/>
          </w:tcPr>
          <w:p w14:paraId="000000EA" w14:textId="06117CAA" w:rsidR="008C5416" w:rsidRDefault="006B2D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Describe how you have demonstrated your commitment to promoting the IAEM Certification Program</w:t>
            </w:r>
            <w:r w:rsidR="000D5A2A">
              <w:rPr>
                <w:b/>
                <w:color w:val="000000"/>
              </w:rPr>
              <w:t>. P</w:t>
            </w:r>
            <w:r>
              <w:rPr>
                <w:b/>
                <w:color w:val="000000"/>
              </w:rPr>
              <w:t>rovide examples.</w:t>
            </w:r>
          </w:p>
          <w:p w14:paraId="000000EB" w14:textId="77777777" w:rsidR="008C5416" w:rsidRDefault="008C5416">
            <w:pPr>
              <w:rPr>
                <w:b/>
              </w:rPr>
            </w:pPr>
          </w:p>
        </w:tc>
        <w:tc>
          <w:tcPr>
            <w:tcW w:w="6570" w:type="dxa"/>
            <w:gridSpan w:val="7"/>
          </w:tcPr>
          <w:p w14:paraId="000000EE" w14:textId="77777777" w:rsidR="008C5416" w:rsidRDefault="008C5416"/>
          <w:p w14:paraId="000000EF" w14:textId="77777777" w:rsidR="008C5416" w:rsidRDefault="008C5416"/>
          <w:p w14:paraId="000000F0" w14:textId="77777777" w:rsidR="008C5416" w:rsidRDefault="008C5416"/>
          <w:p w14:paraId="000000F1" w14:textId="77777777" w:rsidR="008C5416" w:rsidRDefault="008C5416"/>
          <w:p w14:paraId="000000F2" w14:textId="77777777" w:rsidR="008C5416" w:rsidRDefault="008C5416"/>
          <w:p w14:paraId="000000F3" w14:textId="77777777" w:rsidR="008C5416" w:rsidRDefault="008C5416"/>
          <w:p w14:paraId="000000F4" w14:textId="77777777" w:rsidR="008C5416" w:rsidRDefault="008C5416"/>
          <w:p w14:paraId="000000F5" w14:textId="77777777" w:rsidR="008C5416" w:rsidRDefault="008C5416"/>
          <w:p w14:paraId="000000F6" w14:textId="77777777" w:rsidR="008C5416" w:rsidRDefault="008C5416"/>
          <w:p w14:paraId="000000F7" w14:textId="77777777" w:rsidR="008C5416" w:rsidRDefault="008C5416"/>
          <w:p w14:paraId="000000F8" w14:textId="77777777" w:rsidR="008C5416" w:rsidRDefault="008C5416"/>
          <w:p w14:paraId="000000F9" w14:textId="77777777" w:rsidR="008C5416" w:rsidRDefault="008C5416"/>
        </w:tc>
      </w:tr>
      <w:tr w:rsidR="008C5416" w14:paraId="554F5E14" w14:textId="77777777" w:rsidTr="000D5A2A">
        <w:tc>
          <w:tcPr>
            <w:tcW w:w="3955" w:type="dxa"/>
            <w:gridSpan w:val="3"/>
          </w:tcPr>
          <w:p w14:paraId="00000100" w14:textId="52781D12" w:rsidR="008C5416" w:rsidRDefault="006B2D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Describe your experience using digital and online tools, </w:t>
            </w:r>
            <w:r w:rsidRPr="008A3D46">
              <w:rPr>
                <w:b/>
                <w:color w:val="000000"/>
              </w:rPr>
              <w:t xml:space="preserve">such as </w:t>
            </w:r>
            <w:r w:rsidR="00A732CD" w:rsidRPr="008A3D46">
              <w:rPr>
                <w:b/>
                <w:color w:val="000000"/>
              </w:rPr>
              <w:t xml:space="preserve">Microsoft Teams, Google </w:t>
            </w:r>
            <w:proofErr w:type="spellStart"/>
            <w:r w:rsidR="00A732CD" w:rsidRPr="008A3D46">
              <w:rPr>
                <w:b/>
                <w:color w:val="000000"/>
              </w:rPr>
              <w:t>Drive,</w:t>
            </w:r>
            <w:r w:rsidR="006F402F">
              <w:rPr>
                <w:b/>
                <w:color w:val="000000"/>
              </w:rPr>
              <w:t>and</w:t>
            </w:r>
            <w:proofErr w:type="spellEnd"/>
            <w:r w:rsidR="006F402F">
              <w:rPr>
                <w:b/>
                <w:color w:val="000000"/>
              </w:rPr>
              <w:t xml:space="preserve"> </w:t>
            </w:r>
            <w:r w:rsidR="00A732CD" w:rsidRPr="008A3D46">
              <w:rPr>
                <w:b/>
                <w:color w:val="000000"/>
              </w:rPr>
              <w:t xml:space="preserve"> web-based application systems/interactive product</w:t>
            </w:r>
            <w:r w:rsidR="006F402F">
              <w:rPr>
                <w:b/>
                <w:color w:val="000000"/>
              </w:rPr>
              <w:t>s</w:t>
            </w:r>
            <w:r w:rsidR="00A732CD" w:rsidRPr="008A3D46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="00A732CD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>rovide examples.</w:t>
            </w:r>
          </w:p>
          <w:p w14:paraId="00000101" w14:textId="77777777" w:rsidR="008C5416" w:rsidRPr="008A3D46" w:rsidRDefault="008C5416">
            <w:pPr>
              <w:rPr>
                <w:b/>
                <w:color w:val="000000"/>
              </w:rPr>
            </w:pPr>
          </w:p>
        </w:tc>
        <w:tc>
          <w:tcPr>
            <w:tcW w:w="6570" w:type="dxa"/>
            <w:gridSpan w:val="7"/>
          </w:tcPr>
          <w:p w14:paraId="00000104" w14:textId="77777777" w:rsidR="008C5416" w:rsidRDefault="008C5416"/>
          <w:p w14:paraId="00000105" w14:textId="77777777" w:rsidR="008C5416" w:rsidRDefault="008C5416"/>
          <w:p w14:paraId="00000106" w14:textId="77777777" w:rsidR="008C5416" w:rsidRDefault="008C5416"/>
          <w:p w14:paraId="00000107" w14:textId="77777777" w:rsidR="008C5416" w:rsidRDefault="008C5416"/>
          <w:p w14:paraId="00000108" w14:textId="77777777" w:rsidR="008C5416" w:rsidRDefault="008C5416"/>
          <w:p w14:paraId="00000109" w14:textId="77777777" w:rsidR="008C5416" w:rsidRDefault="008C5416"/>
          <w:p w14:paraId="0000010A" w14:textId="77777777" w:rsidR="008C5416" w:rsidRDefault="008C5416"/>
          <w:p w14:paraId="0000010B" w14:textId="77777777" w:rsidR="008C5416" w:rsidRDefault="008C5416"/>
          <w:p w14:paraId="0000010C" w14:textId="77777777" w:rsidR="008C5416" w:rsidRDefault="008C5416"/>
          <w:p w14:paraId="0000010D" w14:textId="77777777" w:rsidR="008C5416" w:rsidRDefault="008C5416"/>
          <w:p w14:paraId="0000010E" w14:textId="77777777" w:rsidR="008C5416" w:rsidRDefault="008C5416"/>
        </w:tc>
      </w:tr>
      <w:tr w:rsidR="008C5416" w14:paraId="60D90DA4" w14:textId="77777777" w:rsidTr="000D5A2A">
        <w:tc>
          <w:tcPr>
            <w:tcW w:w="3955" w:type="dxa"/>
            <w:gridSpan w:val="3"/>
          </w:tcPr>
          <w:p w14:paraId="00000115" w14:textId="15B2334F" w:rsidR="008C5416" w:rsidRDefault="006B2DF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Describe your ability to work as a member of a team, </w:t>
            </w:r>
            <w:r w:rsidRPr="008A3D46">
              <w:rPr>
                <w:b/>
                <w:color w:val="000000"/>
              </w:rPr>
              <w:t xml:space="preserve">especially in terms of your leadership, adaptability, communication, accountability, </w:t>
            </w:r>
            <w:r w:rsidR="00A732CD" w:rsidRPr="008A3D46">
              <w:rPr>
                <w:b/>
                <w:color w:val="000000"/>
              </w:rPr>
              <w:t xml:space="preserve">respect </w:t>
            </w:r>
            <w:r w:rsidRPr="008A3D46">
              <w:rPr>
                <w:b/>
                <w:color w:val="000000"/>
              </w:rPr>
              <w:t>etc.</w:t>
            </w:r>
            <w:r w:rsidR="00A732CD">
              <w:rPr>
                <w:b/>
                <w:color w:val="000000"/>
              </w:rPr>
              <w:t xml:space="preserve"> P</w:t>
            </w:r>
            <w:r>
              <w:rPr>
                <w:b/>
                <w:color w:val="000000"/>
              </w:rPr>
              <w:t>rovide examples.</w:t>
            </w:r>
          </w:p>
          <w:p w14:paraId="00000116" w14:textId="77777777" w:rsidR="008C5416" w:rsidRDefault="008C5416">
            <w:pPr>
              <w:rPr>
                <w:b/>
              </w:rPr>
            </w:pPr>
          </w:p>
        </w:tc>
        <w:tc>
          <w:tcPr>
            <w:tcW w:w="6570" w:type="dxa"/>
            <w:gridSpan w:val="7"/>
          </w:tcPr>
          <w:p w14:paraId="00000119" w14:textId="77777777" w:rsidR="008C5416" w:rsidRDefault="008C5416"/>
          <w:p w14:paraId="0000011A" w14:textId="77777777" w:rsidR="008C5416" w:rsidRDefault="008C5416"/>
          <w:p w14:paraId="0000011B" w14:textId="77777777" w:rsidR="008C5416" w:rsidRDefault="008C5416"/>
          <w:p w14:paraId="0000011C" w14:textId="77777777" w:rsidR="008C5416" w:rsidRDefault="008C5416"/>
          <w:p w14:paraId="0000011D" w14:textId="77777777" w:rsidR="008C5416" w:rsidRDefault="008C5416"/>
          <w:p w14:paraId="0000011E" w14:textId="77777777" w:rsidR="008C5416" w:rsidRDefault="008C5416"/>
          <w:p w14:paraId="0000011F" w14:textId="77777777" w:rsidR="008C5416" w:rsidRDefault="008C5416"/>
          <w:p w14:paraId="00000120" w14:textId="77777777" w:rsidR="008C5416" w:rsidRDefault="008C5416"/>
          <w:p w14:paraId="00000121" w14:textId="77777777" w:rsidR="008C5416" w:rsidRDefault="008C5416"/>
          <w:p w14:paraId="00000122" w14:textId="77777777" w:rsidR="008C5416" w:rsidRDefault="008C5416"/>
          <w:p w14:paraId="00000123" w14:textId="77777777" w:rsidR="008C5416" w:rsidRDefault="008C5416"/>
          <w:p w14:paraId="00000124" w14:textId="77777777" w:rsidR="008C5416" w:rsidRDefault="008C5416"/>
        </w:tc>
      </w:tr>
      <w:tr w:rsidR="008C5416" w14:paraId="01ED2765" w14:textId="77777777" w:rsidTr="000D5A2A">
        <w:tc>
          <w:tcPr>
            <w:tcW w:w="3955" w:type="dxa"/>
            <w:gridSpan w:val="3"/>
          </w:tcPr>
          <w:p w14:paraId="0000012B" w14:textId="7CAD9C99" w:rsidR="008C5416" w:rsidRDefault="006B2DF3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Describe how your work illustrates professionalism as an emergency manager, </w:t>
            </w:r>
            <w:r w:rsidRPr="008A3D46">
              <w:rPr>
                <w:b/>
                <w:color w:val="000000"/>
              </w:rPr>
              <w:t xml:space="preserve">such as </w:t>
            </w:r>
            <w:r w:rsidR="006F402F">
              <w:rPr>
                <w:b/>
                <w:color w:val="000000"/>
              </w:rPr>
              <w:t>taking</w:t>
            </w:r>
            <w:r w:rsidR="00C645DB" w:rsidRPr="008A3D46">
              <w:rPr>
                <w:b/>
                <w:color w:val="000000"/>
              </w:rPr>
              <w:t xml:space="preserve"> initiative, </w:t>
            </w:r>
            <w:r w:rsidR="006F402F">
              <w:rPr>
                <w:b/>
                <w:color w:val="000000"/>
              </w:rPr>
              <w:t>holding</w:t>
            </w:r>
            <w:r w:rsidR="00C645DB" w:rsidRPr="008A3D46">
              <w:rPr>
                <w:b/>
                <w:color w:val="000000"/>
              </w:rPr>
              <w:t xml:space="preserve"> </w:t>
            </w:r>
            <w:r w:rsidR="006F402F">
              <w:rPr>
                <w:b/>
                <w:color w:val="000000"/>
              </w:rPr>
              <w:t xml:space="preserve">a </w:t>
            </w:r>
            <w:r w:rsidR="00C645DB" w:rsidRPr="008A3D46">
              <w:rPr>
                <w:b/>
                <w:color w:val="000000"/>
              </w:rPr>
              <w:t xml:space="preserve">leadership position, </w:t>
            </w:r>
            <w:r w:rsidR="006F402F">
              <w:rPr>
                <w:b/>
                <w:color w:val="000000"/>
              </w:rPr>
              <w:t>contributing</w:t>
            </w:r>
            <w:r w:rsidR="00C645DB" w:rsidRPr="008A3D46">
              <w:rPr>
                <w:b/>
                <w:color w:val="000000"/>
              </w:rPr>
              <w:t xml:space="preserve"> to the profession, etc.</w:t>
            </w:r>
            <w:r>
              <w:rPr>
                <w:b/>
                <w:color w:val="000000"/>
              </w:rPr>
              <w:t xml:space="preserve"> </w:t>
            </w:r>
            <w:r w:rsidR="00C645DB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rovide examples. </w:t>
            </w:r>
          </w:p>
        </w:tc>
        <w:tc>
          <w:tcPr>
            <w:tcW w:w="6570" w:type="dxa"/>
            <w:gridSpan w:val="7"/>
          </w:tcPr>
          <w:p w14:paraId="0000012E" w14:textId="77777777" w:rsidR="008C5416" w:rsidRDefault="008C5416"/>
          <w:p w14:paraId="0000012F" w14:textId="77777777" w:rsidR="008C5416" w:rsidRDefault="008C5416"/>
          <w:p w14:paraId="00000130" w14:textId="77777777" w:rsidR="008C5416" w:rsidRDefault="008C5416"/>
          <w:p w14:paraId="00000131" w14:textId="77777777" w:rsidR="008C5416" w:rsidRDefault="008C5416"/>
          <w:p w14:paraId="00000132" w14:textId="77777777" w:rsidR="008C5416" w:rsidRDefault="008C5416"/>
          <w:p w14:paraId="00000133" w14:textId="77777777" w:rsidR="008C5416" w:rsidRDefault="008C5416"/>
          <w:p w14:paraId="00000134" w14:textId="77777777" w:rsidR="008C5416" w:rsidRDefault="008C5416"/>
          <w:p w14:paraId="00000135" w14:textId="77777777" w:rsidR="008C5416" w:rsidRDefault="008C5416"/>
          <w:p w14:paraId="00000136" w14:textId="77777777" w:rsidR="008C5416" w:rsidRDefault="008C5416"/>
          <w:p w14:paraId="00000137" w14:textId="77777777" w:rsidR="008C5416" w:rsidRDefault="008C5416"/>
          <w:p w14:paraId="00000138" w14:textId="77777777" w:rsidR="008C5416" w:rsidRDefault="008C5416"/>
        </w:tc>
      </w:tr>
      <w:tr w:rsidR="008C5416" w14:paraId="020D06DE" w14:textId="77777777">
        <w:trPr>
          <w:trHeight w:val="308"/>
        </w:trPr>
        <w:tc>
          <w:tcPr>
            <w:tcW w:w="10525" w:type="dxa"/>
            <w:gridSpan w:val="10"/>
            <w:shd w:val="clear" w:color="auto" w:fill="00B0F0"/>
          </w:tcPr>
          <w:p w14:paraId="0000013F" w14:textId="77777777" w:rsidR="008C5416" w:rsidRDefault="006B2DF3">
            <w:pPr>
              <w:rPr>
                <w:b/>
              </w:rPr>
            </w:pPr>
            <w:r>
              <w:rPr>
                <w:b/>
              </w:rPr>
              <w:lastRenderedPageBreak/>
              <w:t>APPLICANT ATTESTATION</w:t>
            </w:r>
          </w:p>
        </w:tc>
      </w:tr>
      <w:tr w:rsidR="008C5416" w14:paraId="48CD1677" w14:textId="77777777">
        <w:trPr>
          <w:trHeight w:val="308"/>
        </w:trPr>
        <w:tc>
          <w:tcPr>
            <w:tcW w:w="10525" w:type="dxa"/>
            <w:gridSpan w:val="10"/>
            <w:shd w:val="clear" w:color="auto" w:fill="auto"/>
          </w:tcPr>
          <w:p w14:paraId="00000149" w14:textId="00626F45" w:rsidR="008C5416" w:rsidRDefault="006B2DF3"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I, _________________________ [name], attest that I have read the attached Background Information regarding</w:t>
            </w:r>
            <w:r w:rsidR="006F402F">
              <w:rPr>
                <w:sz w:val="24"/>
                <w:szCs w:val="24"/>
              </w:rPr>
              <w:t xml:space="preserve"> my</w:t>
            </w:r>
            <w:r>
              <w:rPr>
                <w:sz w:val="24"/>
                <w:szCs w:val="24"/>
              </w:rPr>
              <w:t xml:space="preserve"> service as an IAEM CEM Commissioner. I understand the commitment involved in serving as a Commissioner and I desire to serve. </w:t>
            </w:r>
            <w:r>
              <w:rPr>
                <w:color w:val="000000"/>
                <w:sz w:val="24"/>
                <w:szCs w:val="24"/>
              </w:rPr>
              <w:t xml:space="preserve">I attest that I am a current CEM who has successfully recertified at least once and that I have a demonstrated knowledge of emergency management. I also attest that I </w:t>
            </w:r>
            <w:proofErr w:type="gramStart"/>
            <w:r>
              <w:rPr>
                <w:color w:val="000000"/>
                <w:sz w:val="24"/>
                <w:szCs w:val="24"/>
              </w:rPr>
              <w:t>have the ability to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work without bias, to maintain confidentiality, and to be responsive by email and phone. I further attest that I will uphold the credibility of the AEM</w:t>
            </w:r>
            <w:r>
              <w:rPr>
                <w:rFonts w:ascii="Merriweather Sans" w:eastAsia="Merriweather Sans" w:hAnsi="Merriweather Sans" w:cs="Merriweather Sans"/>
                <w:b/>
                <w:color w:val="000000"/>
                <w:sz w:val="24"/>
                <w:szCs w:val="24"/>
              </w:rPr>
              <w:t>®</w:t>
            </w:r>
            <w:r>
              <w:rPr>
                <w:color w:val="000000"/>
                <w:sz w:val="24"/>
                <w:szCs w:val="24"/>
              </w:rPr>
              <w:t xml:space="preserve"> and CEM</w:t>
            </w:r>
            <w:r>
              <w:rPr>
                <w:rFonts w:ascii="Merriweather Sans" w:eastAsia="Merriweather Sans" w:hAnsi="Merriweather Sans" w:cs="Merriweather Sans"/>
                <w:b/>
                <w:color w:val="000000"/>
                <w:sz w:val="24"/>
                <w:szCs w:val="24"/>
              </w:rPr>
              <w:t xml:space="preserve">® </w:t>
            </w:r>
            <w:r>
              <w:rPr>
                <w:color w:val="000000"/>
                <w:sz w:val="24"/>
                <w:szCs w:val="24"/>
              </w:rPr>
              <w:t>credentials.</w:t>
            </w:r>
          </w:p>
          <w:p w14:paraId="0000014A" w14:textId="77777777" w:rsidR="008C5416" w:rsidRDefault="008C5416">
            <w:pPr>
              <w:spacing w:before="120"/>
              <w:rPr>
                <w:color w:val="000000"/>
                <w:sz w:val="24"/>
                <w:szCs w:val="24"/>
              </w:rPr>
            </w:pPr>
          </w:p>
          <w:p w14:paraId="0000014B" w14:textId="77777777" w:rsidR="008C5416" w:rsidRDefault="006B2DF3"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_____________________________________                                       _______________________  </w:t>
            </w:r>
          </w:p>
          <w:p w14:paraId="0000014C" w14:textId="77777777" w:rsidR="008C5416" w:rsidRDefault="006B2DF3">
            <w:p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Applicant Signature                                                                                        Date</w:t>
            </w:r>
          </w:p>
          <w:p w14:paraId="0000014D" w14:textId="77777777" w:rsidR="008C5416" w:rsidRDefault="006B2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0000157" w14:textId="77777777" w:rsidR="008C5416" w:rsidRDefault="008C5416">
      <w:pPr>
        <w:spacing w:after="0" w:line="240" w:lineRule="auto"/>
        <w:rPr>
          <w:color w:val="000000"/>
          <w:sz w:val="24"/>
          <w:szCs w:val="24"/>
        </w:rPr>
      </w:pPr>
    </w:p>
    <w:p w14:paraId="00000158" w14:textId="77777777" w:rsidR="008C5416" w:rsidRDefault="008C5416"/>
    <w:p w14:paraId="00000159" w14:textId="77777777" w:rsidR="008C5416" w:rsidRDefault="008C5416"/>
    <w:p w14:paraId="0000015A" w14:textId="77777777" w:rsidR="008C5416" w:rsidRDefault="008C5416"/>
    <w:p w14:paraId="0000015B" w14:textId="77777777" w:rsidR="008C5416" w:rsidRDefault="008C5416"/>
    <w:p w14:paraId="0000015C" w14:textId="77777777" w:rsidR="008C5416" w:rsidRDefault="008C5416"/>
    <w:p w14:paraId="0000015D" w14:textId="77777777" w:rsidR="008C5416" w:rsidRDefault="008C5416"/>
    <w:p w14:paraId="0000015E" w14:textId="77777777" w:rsidR="008C5416" w:rsidRDefault="008C5416">
      <w:pPr>
        <w:sectPr w:rsidR="008C54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008" w:bottom="720" w:left="1008" w:header="720" w:footer="144" w:gutter="0"/>
          <w:pgNumType w:start="1"/>
          <w:cols w:space="720"/>
        </w:sectPr>
      </w:pPr>
    </w:p>
    <w:p w14:paraId="0000015F" w14:textId="77777777" w:rsidR="008C5416" w:rsidRDefault="008C5416">
      <w:pPr>
        <w:spacing w:after="0"/>
        <w:rPr>
          <w:b/>
          <w:sz w:val="18"/>
          <w:szCs w:val="18"/>
        </w:rPr>
      </w:pPr>
    </w:p>
    <w:p w14:paraId="06D5A5F3" w14:textId="77777777" w:rsidR="009869E3" w:rsidRDefault="009869E3">
      <w:pPr>
        <w:spacing w:after="120" w:line="240" w:lineRule="auto"/>
        <w:rPr>
          <w:color w:val="000000"/>
          <w:sz w:val="24"/>
          <w:szCs w:val="24"/>
        </w:rPr>
      </w:pPr>
    </w:p>
    <w:p w14:paraId="00000160" w14:textId="529059E6" w:rsidR="008C5416" w:rsidRDefault="006B2DF3">
      <w:p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IAEM Certification Commission is looking for candidates to fill at leas</w:t>
      </w:r>
      <w:r w:rsidR="00C645DB">
        <w:rPr>
          <w:color w:val="000000"/>
          <w:sz w:val="24"/>
          <w:szCs w:val="24"/>
        </w:rPr>
        <w:t>t four</w:t>
      </w:r>
      <w:r>
        <w:rPr>
          <w:color w:val="000000"/>
          <w:sz w:val="24"/>
          <w:szCs w:val="24"/>
        </w:rPr>
        <w:t xml:space="preserve"> IAEM Certification Commission commissioner openings for the Class of </w:t>
      </w:r>
      <w:r w:rsidR="00C645DB" w:rsidRPr="00C645DB">
        <w:rPr>
          <w:iCs/>
          <w:color w:val="000000"/>
          <w:sz w:val="24"/>
          <w:szCs w:val="24"/>
        </w:rPr>
        <w:t>2026</w:t>
      </w:r>
      <w:r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This class will serve from</w:t>
      </w:r>
      <w:r w:rsidR="00C645DB">
        <w:rPr>
          <w:color w:val="000000"/>
          <w:sz w:val="24"/>
          <w:szCs w:val="24"/>
        </w:rPr>
        <w:t xml:space="preserve"> January 1, </w:t>
      </w:r>
      <w:proofErr w:type="gramStart"/>
      <w:r w:rsidR="00C645DB">
        <w:rPr>
          <w:color w:val="000000"/>
          <w:sz w:val="24"/>
          <w:szCs w:val="24"/>
        </w:rPr>
        <w:t>2024</w:t>
      </w:r>
      <w:proofErr w:type="gramEnd"/>
      <w:r>
        <w:rPr>
          <w:color w:val="000000"/>
          <w:sz w:val="24"/>
          <w:szCs w:val="24"/>
        </w:rPr>
        <w:t xml:space="preserve"> to </w:t>
      </w:r>
      <w:r w:rsidR="00C645DB" w:rsidRPr="00C645DB">
        <w:rPr>
          <w:iCs/>
          <w:color w:val="000000"/>
          <w:sz w:val="24"/>
          <w:szCs w:val="24"/>
        </w:rPr>
        <w:t>December 31, 2026</w:t>
      </w:r>
      <w:r w:rsidR="00C645DB">
        <w:rPr>
          <w:i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00000161" w14:textId="77777777" w:rsidR="008C5416" w:rsidRDefault="006B2DF3">
      <w:pPr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Commissioner Commitment</w:t>
      </w:r>
    </w:p>
    <w:p w14:paraId="00000162" w14:textId="77777777" w:rsidR="008C54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sdt>
        <w:sdtPr>
          <w:tag w:val="goog_rdk_2"/>
          <w:id w:val="-922409817"/>
        </w:sdtPr>
        <w:sdtContent/>
      </w:sdt>
      <w:r w:rsidR="006B2DF3">
        <w:rPr>
          <w:color w:val="000000"/>
          <w:sz w:val="24"/>
          <w:szCs w:val="24"/>
        </w:rPr>
        <w:t xml:space="preserve">Be able to devote approximately 30 hours per review month (180 hours yearly) to perform online reviews of CEM applications. </w:t>
      </w:r>
    </w:p>
    <w:p w14:paraId="00000163" w14:textId="52736F35" w:rsidR="008C5416" w:rsidRDefault="006B2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Every </w:t>
      </w:r>
      <w:r w:rsidR="000D5A2A">
        <w:rPr>
          <w:color w:val="000000"/>
          <w:sz w:val="24"/>
          <w:szCs w:val="24"/>
        </w:rPr>
        <w:t>odd</w:t>
      </w:r>
      <w:r>
        <w:rPr>
          <w:color w:val="000000"/>
          <w:sz w:val="24"/>
          <w:szCs w:val="24"/>
        </w:rPr>
        <w:t xml:space="preserve"> month, commissioners are expected to review, on average, 12 to 20 applications within a 30-day window. </w:t>
      </w:r>
    </w:p>
    <w:p w14:paraId="00000164" w14:textId="77777777" w:rsidR="008C5416" w:rsidRDefault="006B2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Attend one in-person meeting of the Certification Commission per year. IAEM is prepared to cover the travel costs for the in-person meeting.</w:t>
      </w:r>
    </w:p>
    <w:p w14:paraId="00000165" w14:textId="6C84BCAA" w:rsidR="008C5416" w:rsidRDefault="006B2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Participate </w:t>
      </w:r>
      <w:r w:rsidR="00C645DB">
        <w:rPr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one- to two-hour conference calls</w:t>
      </w:r>
      <w:r w:rsidR="00C645DB">
        <w:rPr>
          <w:color w:val="000000"/>
          <w:sz w:val="24"/>
          <w:szCs w:val="24"/>
        </w:rPr>
        <w:t xml:space="preserve"> every other month</w:t>
      </w:r>
      <w:r>
        <w:rPr>
          <w:color w:val="000000"/>
          <w:sz w:val="24"/>
          <w:szCs w:val="24"/>
        </w:rPr>
        <w:t xml:space="preserve"> to discuss policy and procedure changes.</w:t>
      </w:r>
    </w:p>
    <w:p w14:paraId="00000166" w14:textId="77777777" w:rsidR="008C5416" w:rsidRDefault="006B2D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Occasionally, commissioners may be asked to serve on a short-term ad-hoc working group related to a topic of discussion on the Certification Commission. </w:t>
      </w:r>
    </w:p>
    <w:p w14:paraId="00000167" w14:textId="77777777" w:rsidR="008C5416" w:rsidRDefault="006B2DF3">
      <w:pPr>
        <w:spacing w:after="4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Applicant Qualifications</w:t>
      </w:r>
    </w:p>
    <w:p w14:paraId="00000168" w14:textId="77777777" w:rsidR="008C5416" w:rsidRDefault="006B2DF3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Interested applicants must: </w:t>
      </w:r>
    </w:p>
    <w:p w14:paraId="00000169" w14:textId="77777777" w:rsidR="008C5416" w:rsidRDefault="006B2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current CEMs who have successfully recertified at least once. </w:t>
      </w:r>
      <w:r>
        <w:rPr>
          <w:color w:val="000000"/>
          <w:sz w:val="24"/>
          <w:szCs w:val="24"/>
          <w:u w:val="single"/>
        </w:rPr>
        <w:t>Note:</w:t>
      </w:r>
      <w:r>
        <w:rPr>
          <w:color w:val="000000"/>
          <w:sz w:val="24"/>
          <w:szCs w:val="24"/>
        </w:rPr>
        <w:t xml:space="preserve"> Lifetime CEMs are not eligible to serve as Commissioners.</w:t>
      </w:r>
    </w:p>
    <w:p w14:paraId="0000016B" w14:textId="00D8F3D2" w:rsidR="008C5416" w:rsidRDefault="006B2DF3" w:rsidP="008A3D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Have a demonstrated knowledge of emergency management.</w:t>
      </w:r>
    </w:p>
    <w:p w14:paraId="0000016C" w14:textId="77777777" w:rsidR="008C5416" w:rsidRDefault="006B2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Uphold the credibility of the AEM</w:t>
      </w:r>
      <w:r>
        <w:rPr>
          <w:rFonts w:ascii="Merriweather Sans" w:eastAsia="Merriweather Sans" w:hAnsi="Merriweather Sans" w:cs="Merriweather Sans"/>
          <w:b/>
          <w:color w:val="000000"/>
          <w:sz w:val="16"/>
          <w:szCs w:val="16"/>
        </w:rPr>
        <w:t>®</w:t>
      </w:r>
      <w:r>
        <w:rPr>
          <w:color w:val="000000"/>
          <w:sz w:val="24"/>
          <w:szCs w:val="24"/>
        </w:rPr>
        <w:t>/CEM</w:t>
      </w:r>
      <w:r>
        <w:rPr>
          <w:rFonts w:ascii="Merriweather Sans" w:eastAsia="Merriweather Sans" w:hAnsi="Merriweather Sans" w:cs="Merriweather Sans"/>
          <w:b/>
          <w:color w:val="000000"/>
          <w:sz w:val="16"/>
          <w:szCs w:val="16"/>
        </w:rPr>
        <w:t xml:space="preserve">® </w:t>
      </w:r>
      <w:r>
        <w:rPr>
          <w:color w:val="000000"/>
          <w:sz w:val="24"/>
          <w:szCs w:val="24"/>
        </w:rPr>
        <w:t>credential.</w:t>
      </w:r>
    </w:p>
    <w:p w14:paraId="0000016D" w14:textId="77777777" w:rsidR="008C5416" w:rsidRDefault="006B2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Have the ability to</w:t>
      </w:r>
      <w:proofErr w:type="gramEnd"/>
      <w:r>
        <w:rPr>
          <w:color w:val="000000"/>
          <w:sz w:val="24"/>
          <w:szCs w:val="24"/>
        </w:rPr>
        <w:t xml:space="preserve"> work without bias.</w:t>
      </w:r>
    </w:p>
    <w:p w14:paraId="0000016E" w14:textId="77777777" w:rsidR="008C5416" w:rsidRDefault="006B2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 able to maintain confidentiality.</w:t>
      </w:r>
    </w:p>
    <w:p w14:paraId="0000016F" w14:textId="26EAFE2C" w:rsidR="008C5416" w:rsidRDefault="006B2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 </w:t>
      </w:r>
      <w:proofErr w:type="gramStart"/>
      <w:r>
        <w:rPr>
          <w:color w:val="000000"/>
          <w:sz w:val="24"/>
          <w:szCs w:val="24"/>
        </w:rPr>
        <w:t>detail</w:t>
      </w:r>
      <w:r w:rsidR="006F402F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oriented</w:t>
      </w:r>
      <w:proofErr w:type="gramEnd"/>
      <w:r>
        <w:rPr>
          <w:color w:val="000000"/>
          <w:sz w:val="24"/>
          <w:szCs w:val="24"/>
        </w:rPr>
        <w:t>.</w:t>
      </w:r>
    </w:p>
    <w:p w14:paraId="00000170" w14:textId="77777777" w:rsidR="008C5416" w:rsidRDefault="006B2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 responsive via email and phone.</w:t>
      </w:r>
    </w:p>
    <w:p w14:paraId="00000171" w14:textId="2CA9DFD5" w:rsidR="008C5416" w:rsidRDefault="006B2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Possess clear, concise writing </w:t>
      </w:r>
      <w:proofErr w:type="gramStart"/>
      <w:r>
        <w:rPr>
          <w:color w:val="000000"/>
          <w:sz w:val="24"/>
          <w:szCs w:val="24"/>
        </w:rPr>
        <w:t>skills</w:t>
      </w:r>
      <w:proofErr w:type="gramEnd"/>
    </w:p>
    <w:p w14:paraId="00000172" w14:textId="13DC9375" w:rsidR="008C5416" w:rsidRDefault="006B2D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 computer savvy and have a willingness to learn how to use the online application portal.</w:t>
      </w:r>
    </w:p>
    <w:p w14:paraId="00000173" w14:textId="77777777" w:rsidR="008C5416" w:rsidRDefault="006B2DF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access to a computer, without security limitations, to access zip, pdf, .msg, jpeg, gif, .mov, PowerPoint, and Word files. Access to Publisher is desirable. </w:t>
      </w:r>
    </w:p>
    <w:p w14:paraId="00000174" w14:textId="77777777" w:rsidR="008C5416" w:rsidRDefault="006B2DF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access to the current version of the major Internet browsers (e.g., Firefox, Chrome, Safari, or Internet Explorer). </w:t>
      </w:r>
    </w:p>
    <w:p w14:paraId="00000175" w14:textId="77777777" w:rsidR="008C5416" w:rsidRDefault="006B2DF3">
      <w:pPr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Positions Available</w:t>
      </w:r>
    </w:p>
    <w:p w14:paraId="00000176" w14:textId="77777777" w:rsidR="008C5416" w:rsidRDefault="006B2DF3">
      <w:pPr>
        <w:spacing w:after="0" w:line="240" w:lineRule="auto"/>
        <w:rPr>
          <w:color w:val="000000"/>
          <w:sz w:val="24"/>
          <w:szCs w:val="24"/>
        </w:rPr>
        <w:sectPr w:rsidR="008C5416">
          <w:headerReference w:type="default" r:id="rId16"/>
          <w:footerReference w:type="default" r:id="rId17"/>
          <w:pgSz w:w="12240" w:h="15840"/>
          <w:pgMar w:top="720" w:right="1008" w:bottom="720" w:left="1008" w:header="720" w:footer="720" w:gutter="0"/>
          <w:pgNumType w:start="1"/>
          <w:cols w:space="720"/>
        </w:sectPr>
      </w:pPr>
      <w:r>
        <w:rPr>
          <w:color w:val="000000"/>
          <w:sz w:val="24"/>
          <w:szCs w:val="24"/>
        </w:rPr>
        <w:t>IAEM is specifically looking for individuals representing the Emergency Management fields of:</w:t>
      </w:r>
    </w:p>
    <w:p w14:paraId="00000177" w14:textId="77777777" w:rsidR="008C5416" w:rsidRDefault="006B2D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Local</w:t>
      </w:r>
    </w:p>
    <w:p w14:paraId="00000178" w14:textId="2E94F87B" w:rsidR="008C5416" w:rsidRDefault="00C645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Healthcare</w:t>
      </w:r>
    </w:p>
    <w:p w14:paraId="00000179" w14:textId="3D8578C0" w:rsidR="008C5416" w:rsidRDefault="00C645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Academia</w:t>
      </w:r>
    </w:p>
    <w:p w14:paraId="0000017A" w14:textId="2A0DF7CC" w:rsidR="008C5416" w:rsidRDefault="00C645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Tribal</w:t>
      </w:r>
    </w:p>
    <w:p w14:paraId="0000017B" w14:textId="2C86B022" w:rsidR="008C5416" w:rsidRDefault="00C645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Campus</w:t>
      </w:r>
    </w:p>
    <w:p w14:paraId="0000017C" w14:textId="0BDA5EFF" w:rsidR="008C5416" w:rsidRDefault="006B2DF3" w:rsidP="00C645DB">
      <w:p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720"/>
        <w:rPr>
          <w:color w:val="000000"/>
          <w:sz w:val="24"/>
          <w:szCs w:val="24"/>
        </w:rPr>
        <w:sectPr w:rsidR="008C5416">
          <w:type w:val="continuous"/>
          <w:pgSz w:w="12240" w:h="15840"/>
          <w:pgMar w:top="720" w:right="1008" w:bottom="720" w:left="1008" w:header="720" w:footer="720" w:gutter="0"/>
          <w:cols w:num="2" w:space="720" w:equalWidth="0">
            <w:col w:w="4752" w:space="720"/>
            <w:col w:w="4752" w:space="0"/>
          </w:cols>
        </w:sectPr>
      </w:pPr>
      <w:r>
        <w:rPr>
          <w:b/>
          <w:color w:val="000000"/>
          <w:sz w:val="24"/>
          <w:szCs w:val="24"/>
        </w:rPr>
        <w:t xml:space="preserve"> </w:t>
      </w:r>
    </w:p>
    <w:p w14:paraId="0000017D" w14:textId="439C9C31" w:rsidR="008C5416" w:rsidRDefault="008A3D46">
      <w:pPr>
        <w:spacing w:after="12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However, any interested </w:t>
      </w:r>
      <w:r w:rsidR="00C645DB">
        <w:rPr>
          <w:color w:val="000000"/>
          <w:sz w:val="24"/>
          <w:szCs w:val="24"/>
        </w:rPr>
        <w:t>USA-</w:t>
      </w:r>
      <w:r>
        <w:rPr>
          <w:color w:val="000000"/>
          <w:sz w:val="24"/>
          <w:szCs w:val="24"/>
        </w:rPr>
        <w:t xml:space="preserve">CEM is encouraged to apply, as </w:t>
      </w:r>
      <w:r w:rsidR="00C645DB">
        <w:rPr>
          <w:color w:val="000000"/>
          <w:sz w:val="24"/>
          <w:szCs w:val="24"/>
        </w:rPr>
        <w:t>other vacancies may become available</w:t>
      </w:r>
      <w:r>
        <w:rPr>
          <w:color w:val="000000"/>
          <w:sz w:val="24"/>
          <w:szCs w:val="24"/>
        </w:rPr>
        <w:t>. A chart of Commissioner categories can be found in the table below.</w:t>
      </w:r>
    </w:p>
    <w:p w14:paraId="0B6A9CAA" w14:textId="77777777" w:rsidR="008A3D46" w:rsidRDefault="008A3D46" w:rsidP="00C645DB">
      <w:pPr>
        <w:ind w:right="-180"/>
        <w:rPr>
          <w:b/>
          <w:sz w:val="26"/>
          <w:szCs w:val="26"/>
        </w:rPr>
      </w:pPr>
    </w:p>
    <w:p w14:paraId="0C2D4069" w14:textId="6A20E7D4" w:rsidR="00C645DB" w:rsidRPr="00D047F9" w:rsidRDefault="00C645DB" w:rsidP="00C645DB">
      <w:pPr>
        <w:ind w:right="-180"/>
        <w:rPr>
          <w:b/>
          <w:sz w:val="26"/>
          <w:szCs w:val="26"/>
        </w:rPr>
      </w:pPr>
      <w:r w:rsidRPr="00D047F9">
        <w:rPr>
          <w:b/>
          <w:sz w:val="26"/>
          <w:szCs w:val="26"/>
        </w:rPr>
        <w:t xml:space="preserve">Benefits that Commissioners are entitled to include: </w:t>
      </w:r>
    </w:p>
    <w:p w14:paraId="00000180" w14:textId="72CAD462" w:rsidR="008C5416" w:rsidRDefault="006B2D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 w:line="240" w:lineRule="auto"/>
        <w:ind w:left="6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Travel, one night of lodging, and the conference registration fee for new Commissioners to attend training. The in-person meeting in </w:t>
      </w:r>
      <w:r w:rsidR="00C645DB" w:rsidRPr="00C645DB">
        <w:rPr>
          <w:iCs/>
          <w:color w:val="000000"/>
          <w:sz w:val="24"/>
          <w:szCs w:val="24"/>
        </w:rPr>
        <w:t>202</w:t>
      </w:r>
      <w:r w:rsidR="009869E3">
        <w:rPr>
          <w:iCs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will occur as a pre-conference event at the IAEM Annual </w:t>
      </w:r>
      <w:r w:rsidRPr="00C645DB">
        <w:rPr>
          <w:color w:val="000000"/>
          <w:sz w:val="24"/>
          <w:szCs w:val="24"/>
        </w:rPr>
        <w:t xml:space="preserve">Conference in </w:t>
      </w:r>
      <w:r w:rsidR="009869E3">
        <w:rPr>
          <w:color w:val="000000"/>
          <w:sz w:val="24"/>
          <w:szCs w:val="24"/>
        </w:rPr>
        <w:t>Colorado Spring, Colorado</w:t>
      </w:r>
      <w:r w:rsidRPr="00C645DB">
        <w:rPr>
          <w:color w:val="000000"/>
          <w:sz w:val="24"/>
          <w:szCs w:val="24"/>
        </w:rPr>
        <w:t xml:space="preserve"> on </w:t>
      </w:r>
      <w:r w:rsidR="009869E3">
        <w:rPr>
          <w:color w:val="000000"/>
          <w:sz w:val="24"/>
          <w:szCs w:val="24"/>
        </w:rPr>
        <w:t>Friday</w:t>
      </w:r>
      <w:r w:rsidR="00D047F9">
        <w:rPr>
          <w:color w:val="000000"/>
          <w:sz w:val="24"/>
          <w:szCs w:val="24"/>
        </w:rPr>
        <w:t xml:space="preserve">, </w:t>
      </w:r>
      <w:r w:rsidR="00C645DB" w:rsidRPr="00C645DB">
        <w:rPr>
          <w:color w:val="000000"/>
          <w:sz w:val="24"/>
          <w:szCs w:val="24"/>
        </w:rPr>
        <w:t xml:space="preserve">November </w:t>
      </w:r>
      <w:r w:rsidR="009869E3">
        <w:rPr>
          <w:color w:val="000000"/>
          <w:sz w:val="24"/>
          <w:szCs w:val="24"/>
        </w:rPr>
        <w:t>15</w:t>
      </w:r>
      <w:r w:rsidR="00C645DB" w:rsidRPr="00C645DB">
        <w:rPr>
          <w:color w:val="000000"/>
          <w:sz w:val="24"/>
          <w:szCs w:val="24"/>
        </w:rPr>
        <w:t>, 202</w:t>
      </w:r>
      <w:r w:rsidR="009869E3">
        <w:rPr>
          <w:color w:val="000000"/>
          <w:sz w:val="24"/>
          <w:szCs w:val="24"/>
        </w:rPr>
        <w:t>4</w:t>
      </w:r>
      <w:r w:rsidRPr="00C645DB">
        <w:rPr>
          <w:color w:val="000000"/>
          <w:sz w:val="24"/>
          <w:szCs w:val="24"/>
        </w:rPr>
        <w:t>.</w:t>
      </w:r>
    </w:p>
    <w:p w14:paraId="00000181" w14:textId="77777777" w:rsidR="008C5416" w:rsidRDefault="006B2D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/>
      </w:pPr>
      <w:r>
        <w:rPr>
          <w:color w:val="000000"/>
          <w:sz w:val="24"/>
          <w:szCs w:val="24"/>
        </w:rPr>
        <w:t>Commissioners who successfully complete one term of three years will have their next recertification fee waived, if not covered by their employer.</w:t>
      </w:r>
    </w:p>
    <w:p w14:paraId="00000182" w14:textId="77777777" w:rsidR="008C5416" w:rsidRDefault="008C5416">
      <w:pPr>
        <w:spacing w:after="0" w:line="240" w:lineRule="auto"/>
      </w:pPr>
    </w:p>
    <w:p w14:paraId="00000183" w14:textId="77777777" w:rsidR="008C5416" w:rsidRPr="00D047F9" w:rsidRDefault="006B2DF3">
      <w:pPr>
        <w:spacing w:after="80" w:line="240" w:lineRule="auto"/>
        <w:rPr>
          <w:sz w:val="26"/>
          <w:szCs w:val="26"/>
        </w:rPr>
      </w:pPr>
      <w:r w:rsidRPr="00D047F9">
        <w:rPr>
          <w:b/>
          <w:sz w:val="26"/>
          <w:szCs w:val="26"/>
        </w:rPr>
        <w:t>Commissioner Categories: Areas of Expertise Represented by the Certification Commission</w:t>
      </w:r>
    </w:p>
    <w:tbl>
      <w:tblPr>
        <w:tblW w:w="990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40"/>
        <w:gridCol w:w="7560"/>
      </w:tblGrid>
      <w:tr w:rsidR="008C5416" w14:paraId="0A3779E8" w14:textId="77777777">
        <w:trPr>
          <w:trHeight w:val="443"/>
        </w:trPr>
        <w:tc>
          <w:tcPr>
            <w:tcW w:w="2340" w:type="dxa"/>
          </w:tcPr>
          <w:p w14:paraId="00000184" w14:textId="77777777" w:rsidR="008C5416" w:rsidRDefault="006B2DF3">
            <w:r>
              <w:t xml:space="preserve">Governmental and Tribal/First Nation </w:t>
            </w:r>
          </w:p>
        </w:tc>
        <w:tc>
          <w:tcPr>
            <w:tcW w:w="7560" w:type="dxa"/>
          </w:tcPr>
          <w:p w14:paraId="00000185" w14:textId="77777777" w:rsidR="008C5416" w:rsidRDefault="006B2DF3">
            <w:r>
              <w:t xml:space="preserve">Professionals in emergency management at the local, state, tribal or First Nation, and federal levels of government. </w:t>
            </w:r>
          </w:p>
        </w:tc>
      </w:tr>
      <w:tr w:rsidR="008C5416" w14:paraId="0D4C7454" w14:textId="77777777">
        <w:trPr>
          <w:trHeight w:val="112"/>
        </w:trPr>
        <w:tc>
          <w:tcPr>
            <w:tcW w:w="2340" w:type="dxa"/>
          </w:tcPr>
          <w:p w14:paraId="00000186" w14:textId="77777777" w:rsidR="008C5416" w:rsidRDefault="006B2DF3">
            <w:r>
              <w:t xml:space="preserve">Private Sector </w:t>
            </w:r>
          </w:p>
        </w:tc>
        <w:tc>
          <w:tcPr>
            <w:tcW w:w="7560" w:type="dxa"/>
          </w:tcPr>
          <w:p w14:paraId="00000187" w14:textId="77777777" w:rsidR="008C5416" w:rsidRDefault="006B2DF3">
            <w:r>
              <w:t xml:space="preserve">Emergency managers for for-profit organizations. </w:t>
            </w:r>
          </w:p>
        </w:tc>
      </w:tr>
      <w:tr w:rsidR="008C5416" w14:paraId="49177316" w14:textId="77777777">
        <w:trPr>
          <w:trHeight w:val="776"/>
        </w:trPr>
        <w:tc>
          <w:tcPr>
            <w:tcW w:w="2340" w:type="dxa"/>
          </w:tcPr>
          <w:p w14:paraId="00000188" w14:textId="77777777" w:rsidR="008C5416" w:rsidRDefault="006B2DF3">
            <w:r>
              <w:t xml:space="preserve">Military </w:t>
            </w:r>
          </w:p>
        </w:tc>
        <w:tc>
          <w:tcPr>
            <w:tcW w:w="7560" w:type="dxa"/>
          </w:tcPr>
          <w:p w14:paraId="00000189" w14:textId="68C1A84B" w:rsidR="008C5416" w:rsidRDefault="006B2DF3">
            <w:r>
              <w:t>Professionals in emergency management programs for all uniformed services branches including Army, Marine Corps, Navy, Air Force, Coast Guard, Army Corps of Engineers, and Public Health Service,</w:t>
            </w:r>
            <w:r w:rsidR="009869E3">
              <w:t xml:space="preserve"> United States Space Force,</w:t>
            </w:r>
            <w:r>
              <w:t xml:space="preserve"> NOAA. </w:t>
            </w:r>
          </w:p>
        </w:tc>
      </w:tr>
      <w:tr w:rsidR="008C5416" w14:paraId="23A6F227" w14:textId="77777777">
        <w:trPr>
          <w:trHeight w:val="775"/>
        </w:trPr>
        <w:tc>
          <w:tcPr>
            <w:tcW w:w="2340" w:type="dxa"/>
          </w:tcPr>
          <w:p w14:paraId="0000018A" w14:textId="610736F6" w:rsidR="008C5416" w:rsidRDefault="006B2DF3">
            <w:r>
              <w:t xml:space="preserve">Not for </w:t>
            </w:r>
            <w:r w:rsidR="006F402F">
              <w:t>P</w:t>
            </w:r>
            <w:r>
              <w:t xml:space="preserve">rofit </w:t>
            </w:r>
          </w:p>
        </w:tc>
        <w:tc>
          <w:tcPr>
            <w:tcW w:w="7560" w:type="dxa"/>
          </w:tcPr>
          <w:p w14:paraId="0000018B" w14:textId="77777777" w:rsidR="008C5416" w:rsidRDefault="006B2DF3">
            <w:r>
              <w:t xml:space="preserve">Professionals providing or supporting emergency services in the not-for-profit sector such as American Red Cross, Salvation Army, America’s Harvest, Save the Children, faith-based groups, and others. </w:t>
            </w:r>
          </w:p>
        </w:tc>
      </w:tr>
      <w:tr w:rsidR="008C5416" w14:paraId="56A48FDE" w14:textId="77777777">
        <w:trPr>
          <w:trHeight w:val="443"/>
        </w:trPr>
        <w:tc>
          <w:tcPr>
            <w:tcW w:w="2340" w:type="dxa"/>
          </w:tcPr>
          <w:p w14:paraId="0000018C" w14:textId="77777777" w:rsidR="008C5416" w:rsidRDefault="006B2DF3">
            <w:r>
              <w:t xml:space="preserve">Campus </w:t>
            </w:r>
          </w:p>
        </w:tc>
        <w:tc>
          <w:tcPr>
            <w:tcW w:w="7560" w:type="dxa"/>
          </w:tcPr>
          <w:p w14:paraId="0000018D" w14:textId="2BACFDF0" w:rsidR="008C5416" w:rsidRDefault="006B2DF3">
            <w:r>
              <w:t>Professional</w:t>
            </w:r>
            <w:r w:rsidR="009869E3">
              <w:t xml:space="preserve"> emergency management </w:t>
            </w:r>
            <w:proofErr w:type="spellStart"/>
            <w:r w:rsidR="009869E3">
              <w:t>practioners</w:t>
            </w:r>
            <w:proofErr w:type="spellEnd"/>
            <w:r>
              <w:t xml:space="preserve"> responsible for </w:t>
            </w:r>
            <w:r w:rsidR="009869E3">
              <w:t xml:space="preserve">implementing </w:t>
            </w:r>
            <w:r>
              <w:t>emergency management programs at an educational institution such as a university</w:t>
            </w:r>
            <w:r w:rsidR="009869E3">
              <w:t>,</w:t>
            </w:r>
            <w:r>
              <w:t xml:space="preserve"> college</w:t>
            </w:r>
            <w:r w:rsidR="009869E3">
              <w:t xml:space="preserve"> or K-12 school district. </w:t>
            </w:r>
          </w:p>
        </w:tc>
      </w:tr>
      <w:tr w:rsidR="008C5416" w14:paraId="02301F5A" w14:textId="77777777">
        <w:trPr>
          <w:trHeight w:val="112"/>
        </w:trPr>
        <w:tc>
          <w:tcPr>
            <w:tcW w:w="2340" w:type="dxa"/>
          </w:tcPr>
          <w:p w14:paraId="0000018E" w14:textId="77777777" w:rsidR="008C5416" w:rsidRDefault="006B2DF3">
            <w:r>
              <w:t xml:space="preserve">Academia </w:t>
            </w:r>
          </w:p>
        </w:tc>
        <w:tc>
          <w:tcPr>
            <w:tcW w:w="7560" w:type="dxa"/>
          </w:tcPr>
          <w:p w14:paraId="0000018F" w14:textId="1563FD54" w:rsidR="008C5416" w:rsidRDefault="009869E3">
            <w:r>
              <w:t xml:space="preserve">Academics at institutions of higher education who specialize in either teaching and/or performing research in emergency management topics. </w:t>
            </w:r>
            <w:r w:rsidR="006B2DF3">
              <w:t xml:space="preserve"> </w:t>
            </w:r>
          </w:p>
        </w:tc>
      </w:tr>
      <w:tr w:rsidR="008C5416" w14:paraId="0B2F8229" w14:textId="77777777">
        <w:trPr>
          <w:trHeight w:val="277"/>
        </w:trPr>
        <w:tc>
          <w:tcPr>
            <w:tcW w:w="2340" w:type="dxa"/>
          </w:tcPr>
          <w:p w14:paraId="00000190" w14:textId="77777777" w:rsidR="008C5416" w:rsidRDefault="006B2DF3">
            <w:r>
              <w:t xml:space="preserve">Healthcare </w:t>
            </w:r>
          </w:p>
        </w:tc>
        <w:tc>
          <w:tcPr>
            <w:tcW w:w="7560" w:type="dxa"/>
          </w:tcPr>
          <w:p w14:paraId="00000191" w14:textId="237577A8" w:rsidR="008C5416" w:rsidRDefault="006B2DF3">
            <w:r>
              <w:t>Professionals</w:t>
            </w:r>
            <w:r w:rsidR="009869E3">
              <w:t xml:space="preserve"> primarily </w:t>
            </w:r>
            <w:r>
              <w:t xml:space="preserve">responsible for </w:t>
            </w:r>
            <w:r w:rsidR="009869E3">
              <w:t xml:space="preserve">implementing </w:t>
            </w:r>
            <w:r>
              <w:t>emergency management programs</w:t>
            </w:r>
            <w:r w:rsidR="009869E3">
              <w:t xml:space="preserve"> at institutions of clinical medicine. </w:t>
            </w:r>
            <w:r>
              <w:t xml:space="preserve"> </w:t>
            </w:r>
          </w:p>
        </w:tc>
      </w:tr>
      <w:tr w:rsidR="008C5416" w14:paraId="38A116CB" w14:textId="77777777">
        <w:trPr>
          <w:trHeight w:val="277"/>
        </w:trPr>
        <w:tc>
          <w:tcPr>
            <w:tcW w:w="2340" w:type="dxa"/>
          </w:tcPr>
          <w:p w14:paraId="00000192" w14:textId="77777777" w:rsidR="008C5416" w:rsidRDefault="006B2DF3">
            <w:r>
              <w:t xml:space="preserve">Contractor/Consultant </w:t>
            </w:r>
          </w:p>
        </w:tc>
        <w:tc>
          <w:tcPr>
            <w:tcW w:w="7560" w:type="dxa"/>
          </w:tcPr>
          <w:p w14:paraId="00000193" w14:textId="77777777" w:rsidR="008C5416" w:rsidRDefault="006B2DF3">
            <w:r>
              <w:t xml:space="preserve">Professionals contracting in an emergency management capacity. </w:t>
            </w:r>
          </w:p>
        </w:tc>
      </w:tr>
    </w:tbl>
    <w:p w14:paraId="00000194" w14:textId="77777777" w:rsidR="008C5416" w:rsidRDefault="008C5416">
      <w:pPr>
        <w:spacing w:after="0" w:line="240" w:lineRule="auto"/>
      </w:pPr>
    </w:p>
    <w:sectPr w:rsidR="008C5416">
      <w:type w:val="continuous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ED38" w14:textId="77777777" w:rsidR="00AF263F" w:rsidRDefault="00AF263F">
      <w:pPr>
        <w:spacing w:after="0" w:line="240" w:lineRule="auto"/>
      </w:pPr>
      <w:r>
        <w:separator/>
      </w:r>
    </w:p>
  </w:endnote>
  <w:endnote w:type="continuationSeparator" w:id="0">
    <w:p w14:paraId="4994E05B" w14:textId="77777777" w:rsidR="00AF263F" w:rsidRDefault="00AF263F">
      <w:pPr>
        <w:spacing w:after="0" w:line="240" w:lineRule="auto"/>
      </w:pPr>
      <w:r>
        <w:continuationSeparator/>
      </w:r>
    </w:p>
  </w:endnote>
  <w:endnote w:type="continuationNotice" w:id="1">
    <w:p w14:paraId="2FDC47DA" w14:textId="77777777" w:rsidR="00AF263F" w:rsidRDefault="00AF2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F" w14:textId="77777777" w:rsidR="008C5416" w:rsidRDefault="008C54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D" w14:textId="099DD4BE" w:rsidR="008C5416" w:rsidRDefault="006B2DF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311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0000019E" w14:textId="77777777" w:rsidR="008C5416" w:rsidRDefault="008C54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A0" w14:textId="77777777" w:rsidR="008C5416" w:rsidRDefault="008C54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A1" w14:textId="60AA7A60" w:rsidR="008C5416" w:rsidRDefault="006B2DF3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311E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7F7F7F"/>
      </w:rPr>
      <w:t>Page</w:t>
    </w:r>
  </w:p>
  <w:p w14:paraId="000001A2" w14:textId="77777777" w:rsidR="008C5416" w:rsidRDefault="008C54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EFC26" w14:textId="77777777" w:rsidR="00AF263F" w:rsidRDefault="00AF263F">
      <w:pPr>
        <w:spacing w:after="0" w:line="240" w:lineRule="auto"/>
      </w:pPr>
      <w:r>
        <w:separator/>
      </w:r>
    </w:p>
  </w:footnote>
  <w:footnote w:type="continuationSeparator" w:id="0">
    <w:p w14:paraId="0B5094D8" w14:textId="77777777" w:rsidR="00AF263F" w:rsidRDefault="00AF263F">
      <w:pPr>
        <w:spacing w:after="0" w:line="240" w:lineRule="auto"/>
      </w:pPr>
      <w:r>
        <w:continuationSeparator/>
      </w:r>
    </w:p>
  </w:footnote>
  <w:footnote w:type="continuationNotice" w:id="1">
    <w:p w14:paraId="789B3FB1" w14:textId="77777777" w:rsidR="00AF263F" w:rsidRDefault="00AF2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9" w14:textId="77777777" w:rsidR="008C5416" w:rsidRDefault="008C54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6" w14:textId="77777777" w:rsidR="008C5416" w:rsidRDefault="006B2D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4"/>
        <w:szCs w:val="44"/>
      </w:rPr>
    </w:pPr>
    <w:r>
      <w:rPr>
        <w:b/>
        <w:color w:val="000000"/>
        <w:sz w:val="44"/>
        <w:szCs w:val="44"/>
      </w:rPr>
      <w:t>APPLICATION TO SERVE AS AN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8E40F5" wp14:editId="0D5EB3B3">
          <wp:simplePos x="0" y="0"/>
          <wp:positionH relativeFrom="column">
            <wp:posOffset>3</wp:posOffset>
          </wp:positionH>
          <wp:positionV relativeFrom="paragraph">
            <wp:posOffset>69850</wp:posOffset>
          </wp:positionV>
          <wp:extent cx="1444752" cy="914400"/>
          <wp:effectExtent l="0" t="0" r="0" b="0"/>
          <wp:wrapSquare wrapText="bothSides" distT="0" distB="0" distL="114300" distR="11430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4752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98" w14:textId="37456019" w:rsidR="008C5416" w:rsidRDefault="006B2DF3" w:rsidP="009869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4472C4"/>
        <w:sz w:val="44"/>
        <w:szCs w:val="44"/>
      </w:rPr>
    </w:pPr>
    <w:r>
      <w:rPr>
        <w:b/>
        <w:color w:val="000000"/>
        <w:sz w:val="44"/>
        <w:szCs w:val="44"/>
      </w:rPr>
      <w:t>IAEM CERTIFICATION COMMISSIONER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5" w14:textId="77777777" w:rsidR="008C5416" w:rsidRDefault="008C54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385C" w14:textId="4866C178" w:rsidR="009869E3" w:rsidRDefault="009869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0"/>
        <w:szCs w:val="40"/>
      </w:rPr>
    </w:pPr>
    <w:r w:rsidRPr="009869E3">
      <w:rPr>
        <w:noProof/>
        <w:sz w:val="40"/>
        <w:szCs w:val="40"/>
      </w:rPr>
      <w:drawing>
        <wp:anchor distT="0" distB="0" distL="114300" distR="114300" simplePos="0" relativeHeight="251658241" behindDoc="0" locked="0" layoutInCell="1" hidden="0" allowOverlap="1" wp14:anchorId="05209274" wp14:editId="6409E606">
          <wp:simplePos x="0" y="0"/>
          <wp:positionH relativeFrom="column">
            <wp:posOffset>-48639</wp:posOffset>
          </wp:positionH>
          <wp:positionV relativeFrom="paragraph">
            <wp:posOffset>117083</wp:posOffset>
          </wp:positionV>
          <wp:extent cx="1444752" cy="914400"/>
          <wp:effectExtent l="0" t="0" r="0" b="0"/>
          <wp:wrapSquare wrapText="bothSides" distT="0" distB="0" distL="114300" distR="114300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4752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9A" w14:textId="09562219" w:rsidR="008C5416" w:rsidRPr="009869E3" w:rsidRDefault="006B2DF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0"/>
        <w:szCs w:val="40"/>
      </w:rPr>
    </w:pPr>
    <w:r w:rsidRPr="009869E3">
      <w:rPr>
        <w:b/>
        <w:color w:val="000000"/>
        <w:sz w:val="40"/>
        <w:szCs w:val="40"/>
      </w:rPr>
      <w:t>BACKGROUND INFORMATION ON</w:t>
    </w:r>
  </w:p>
  <w:p w14:paraId="0000019C" w14:textId="0728D3D2" w:rsidR="008C5416" w:rsidRDefault="006B2DF3" w:rsidP="009869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0"/>
        <w:szCs w:val="40"/>
      </w:rPr>
    </w:pPr>
    <w:r w:rsidRPr="009869E3">
      <w:rPr>
        <w:b/>
        <w:color w:val="000000"/>
        <w:sz w:val="40"/>
        <w:szCs w:val="40"/>
      </w:rPr>
      <w:t>IAEM CERTIFICATION COMMISSION</w:t>
    </w:r>
  </w:p>
  <w:p w14:paraId="0AFD331A" w14:textId="77777777" w:rsidR="009869E3" w:rsidRPr="009869E3" w:rsidRDefault="009869E3" w:rsidP="009869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4472C4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3C33"/>
    <w:multiLevelType w:val="multilevel"/>
    <w:tmpl w:val="81148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A678DE"/>
    <w:multiLevelType w:val="multilevel"/>
    <w:tmpl w:val="59824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20079"/>
    <w:multiLevelType w:val="multilevel"/>
    <w:tmpl w:val="8654C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C362CDA"/>
    <w:multiLevelType w:val="hybridMultilevel"/>
    <w:tmpl w:val="C0D8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F6F82"/>
    <w:multiLevelType w:val="multilevel"/>
    <w:tmpl w:val="447E20B8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D15CA3"/>
    <w:multiLevelType w:val="hybridMultilevel"/>
    <w:tmpl w:val="6264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76AB"/>
    <w:multiLevelType w:val="multilevel"/>
    <w:tmpl w:val="B1A0BA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30119667">
    <w:abstractNumId w:val="0"/>
  </w:num>
  <w:num w:numId="2" w16cid:durableId="76287351">
    <w:abstractNumId w:val="2"/>
  </w:num>
  <w:num w:numId="3" w16cid:durableId="295264574">
    <w:abstractNumId w:val="1"/>
  </w:num>
  <w:num w:numId="4" w16cid:durableId="927428170">
    <w:abstractNumId w:val="4"/>
  </w:num>
  <w:num w:numId="5" w16cid:durableId="614751348">
    <w:abstractNumId w:val="6"/>
  </w:num>
  <w:num w:numId="6" w16cid:durableId="1089815791">
    <w:abstractNumId w:val="5"/>
  </w:num>
  <w:num w:numId="7" w16cid:durableId="2048942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zsTS0MLYwMjAzNLNQ0lEKTi0uzszPAykwqgUAaoGpRywAAAA="/>
  </w:docVars>
  <w:rsids>
    <w:rsidRoot w:val="008C5416"/>
    <w:rsid w:val="00045918"/>
    <w:rsid w:val="00053D48"/>
    <w:rsid w:val="000D5A2A"/>
    <w:rsid w:val="000F5FBF"/>
    <w:rsid w:val="00134892"/>
    <w:rsid w:val="00162F77"/>
    <w:rsid w:val="00274046"/>
    <w:rsid w:val="00361999"/>
    <w:rsid w:val="003D5C99"/>
    <w:rsid w:val="00440912"/>
    <w:rsid w:val="00461748"/>
    <w:rsid w:val="004C2B75"/>
    <w:rsid w:val="005C6369"/>
    <w:rsid w:val="00610A84"/>
    <w:rsid w:val="0069480B"/>
    <w:rsid w:val="006B2DF3"/>
    <w:rsid w:val="006C33A5"/>
    <w:rsid w:val="006F402F"/>
    <w:rsid w:val="006F594F"/>
    <w:rsid w:val="007035C4"/>
    <w:rsid w:val="00802D90"/>
    <w:rsid w:val="0084647A"/>
    <w:rsid w:val="008A3D46"/>
    <w:rsid w:val="008C5416"/>
    <w:rsid w:val="008D7D37"/>
    <w:rsid w:val="009869E3"/>
    <w:rsid w:val="00A62E2D"/>
    <w:rsid w:val="00A732CD"/>
    <w:rsid w:val="00AF263F"/>
    <w:rsid w:val="00B60B2B"/>
    <w:rsid w:val="00B625E1"/>
    <w:rsid w:val="00B70679"/>
    <w:rsid w:val="00BA77A8"/>
    <w:rsid w:val="00BD2F81"/>
    <w:rsid w:val="00C2554E"/>
    <w:rsid w:val="00C2651E"/>
    <w:rsid w:val="00C645DB"/>
    <w:rsid w:val="00D047F9"/>
    <w:rsid w:val="00D73781"/>
    <w:rsid w:val="00E2311E"/>
    <w:rsid w:val="00E37936"/>
    <w:rsid w:val="00E8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597C9"/>
  <w15:docId w15:val="{1712F4E3-B1E0-4DF7-AC1C-005FB517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C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1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053"/>
  </w:style>
  <w:style w:type="paragraph" w:styleId="Footer">
    <w:name w:val="footer"/>
    <w:basedOn w:val="Normal"/>
    <w:link w:val="FooterChar"/>
    <w:uiPriority w:val="99"/>
    <w:unhideWhenUsed/>
    <w:rsid w:val="00FC1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053"/>
  </w:style>
  <w:style w:type="paragraph" w:styleId="ListParagraph">
    <w:name w:val="List Paragraph"/>
    <w:basedOn w:val="Normal"/>
    <w:uiPriority w:val="34"/>
    <w:qFormat/>
    <w:rsid w:val="00492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C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C0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3" w:type="dxa"/>
        <w:left w:w="115" w:type="dxa"/>
        <w:bottom w:w="43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7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@iaem.com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McClimans@iaem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SCT8st5u2K5YqSm1mLKJ9BZZbg==">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Schaffer</dc:creator>
  <cp:keywords/>
  <cp:lastModifiedBy>Kate McClimans</cp:lastModifiedBy>
  <cp:revision>3</cp:revision>
  <dcterms:created xsi:type="dcterms:W3CDTF">2024-04-03T22:58:00Z</dcterms:created>
  <dcterms:modified xsi:type="dcterms:W3CDTF">2024-04-03T23:31:00Z</dcterms:modified>
</cp:coreProperties>
</file>